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DFKai-SB" w:eastAsia="DFKai-SB" w:hAnsi="DFKai-SB" w:cs="Times New Roman"/>
          <w:b/>
          <w:kern w:val="3"/>
          <w:sz w:val="28"/>
          <w:szCs w:val="28"/>
        </w:rPr>
      </w:pPr>
      <w:r w:rsidRPr="00251DFA">
        <w:rPr>
          <w:rFonts w:ascii="DFKai-SB" w:eastAsia="DFKai-SB" w:hAnsi="DFKai-SB" w:cs="Times New Roman" w:hint="eastAsia"/>
          <w:b/>
          <w:kern w:val="3"/>
          <w:sz w:val="28"/>
          <w:szCs w:val="28"/>
        </w:rPr>
        <w:t>高雄市</w:t>
      </w:r>
      <w:r>
        <w:rPr>
          <w:rFonts w:ascii="DFKai-SB" w:eastAsia="DFKai-SB" w:hAnsi="DFKai-SB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DFKai-SB" w:eastAsia="DFKai-SB" w:hAnsi="DFKai-SB" w:cs="Times New Roman" w:hint="eastAsia"/>
          <w:b/>
          <w:kern w:val="3"/>
          <w:sz w:val="28"/>
          <w:szCs w:val="28"/>
        </w:rPr>
        <w:t>區</w:t>
      </w:r>
      <w:r>
        <w:rPr>
          <w:rFonts w:ascii="DFKai-SB" w:eastAsia="DFKai-SB" w:hAnsi="DFKai-SB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DFKai-SB" w:eastAsia="DFKai-SB" w:hAnsi="DFKai-SB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DFKai-SB" w:eastAsia="DFKai-SB" w:hAnsi="DFKai-SB" w:cs="Times New Roman"/>
          <w:b/>
          <w:kern w:val="3"/>
          <w:sz w:val="28"/>
          <w:szCs w:val="28"/>
          <w:u w:val="single"/>
        </w:rPr>
        <w:t xml:space="preserve">  </w:t>
      </w:r>
      <w:r w:rsidR="00C854D7">
        <w:rPr>
          <w:rFonts w:ascii="DFKai-SB" w:eastAsia="DFKai-SB" w:hAnsi="DFKai-SB" w:cs="Times New Roman" w:hint="eastAsia"/>
          <w:b/>
          <w:color w:val="FF0000"/>
          <w:kern w:val="3"/>
          <w:sz w:val="28"/>
          <w:szCs w:val="28"/>
          <w:u w:val="single"/>
        </w:rPr>
        <w:t>四</w:t>
      </w:r>
      <w:r w:rsidRPr="00251DFA">
        <w:rPr>
          <w:rFonts w:ascii="DFKai-SB" w:eastAsia="DFKai-SB" w:hAnsi="DFKai-SB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DFKai-SB" w:eastAsia="DFKai-SB" w:hAnsi="DFKai-SB" w:cs="Times New Roman"/>
          <w:b/>
          <w:kern w:val="3"/>
          <w:sz w:val="28"/>
          <w:szCs w:val="28"/>
        </w:rPr>
        <w:t>年級第</w:t>
      </w:r>
      <w:r w:rsidRPr="00251DFA">
        <w:rPr>
          <w:rFonts w:ascii="DFKai-SB" w:eastAsia="DFKai-SB" w:hAnsi="DFKai-SB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DFKai-SB" w:eastAsia="DFKai-SB" w:hAnsi="DFKai-SB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DFKai-SB" w:eastAsia="DFKai-SB" w:hAnsi="DFKai-SB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DFKai-SB" w:eastAsia="DFKai-SB" w:hAnsi="DFKai-SB" w:cs="Times New Roman"/>
          <w:b/>
          <w:kern w:val="3"/>
          <w:sz w:val="28"/>
          <w:szCs w:val="28"/>
          <w:u w:val="single"/>
        </w:rPr>
        <w:t xml:space="preserve">  </w:t>
      </w:r>
      <w:proofErr w:type="gramStart"/>
      <w:r w:rsidRPr="00251DFA">
        <w:rPr>
          <w:rFonts w:ascii="DFKai-SB" w:eastAsia="DFKai-SB" w:hAnsi="DFKai-SB" w:cs="Times New Roman"/>
          <w:b/>
          <w:kern w:val="3"/>
          <w:sz w:val="28"/>
          <w:szCs w:val="28"/>
        </w:rPr>
        <w:t>學期</w:t>
      </w:r>
      <w:r w:rsidRPr="00251DFA">
        <w:rPr>
          <w:rFonts w:ascii="DFKai-SB" w:eastAsia="DFKai-SB" w:hAnsi="DFKai-SB" w:cs="Times New Roman" w:hint="eastAsia"/>
          <w:b/>
          <w:kern w:val="3"/>
          <w:sz w:val="28"/>
          <w:szCs w:val="28"/>
        </w:rPr>
        <w:t>部定課程</w:t>
      </w:r>
      <w:proofErr w:type="gramEnd"/>
      <w:r w:rsidRPr="00251DFA">
        <w:rPr>
          <w:rFonts w:ascii="DFKai-SB" w:eastAsia="DFKai-SB" w:hAnsi="DFKai-SB" w:cs="Times New Roman" w:hint="eastAsia"/>
          <w:b/>
          <w:kern w:val="3"/>
          <w:sz w:val="28"/>
          <w:szCs w:val="28"/>
        </w:rPr>
        <w:t>【</w:t>
      </w:r>
      <w:r w:rsidR="00B3281F">
        <w:rPr>
          <w:rFonts w:ascii="DFKai-SB" w:eastAsia="DFKai-SB" w:hAnsi="DFKai-SB" w:cs="Times New Roman" w:hint="eastAsia"/>
          <w:b/>
          <w:color w:val="FF0000"/>
          <w:kern w:val="3"/>
          <w:sz w:val="28"/>
          <w:szCs w:val="28"/>
        </w:rPr>
        <w:t>國語</w:t>
      </w:r>
      <w:r w:rsidRPr="00251DFA">
        <w:rPr>
          <w:rFonts w:ascii="DFKai-SB" w:eastAsia="DFKai-SB" w:hAnsi="DFKai-SB" w:cs="Times New Roman"/>
          <w:b/>
          <w:kern w:val="3"/>
          <w:sz w:val="28"/>
          <w:szCs w:val="28"/>
        </w:rPr>
        <w:t>領域</w:t>
      </w:r>
      <w:r w:rsidRPr="00251DFA">
        <w:rPr>
          <w:rFonts w:ascii="DFKai-SB" w:eastAsia="DFKai-SB" w:hAnsi="DFKai-SB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DFKai-SB" w:eastAsia="DFKai-SB" w:hAnsi="DFKai-SB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C40DAA" w:rsidRPr="00251DFA" w:rsidTr="00C40DA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proofErr w:type="gramStart"/>
            <w:r w:rsidRPr="00251DFA">
              <w:rPr>
                <w:rFonts w:ascii="DFKai-SB" w:eastAsia="DFKai-SB" w:hAnsi="DFKai-SB" w:cs="Times New Roman"/>
                <w:kern w:val="3"/>
                <w:szCs w:val="24"/>
              </w:rPr>
              <w:t>週</w:t>
            </w:r>
            <w:proofErr w:type="gramEnd"/>
            <w:r w:rsidRPr="00251DFA">
              <w:rPr>
                <w:rFonts w:ascii="DFKai-SB" w:eastAsia="DFKai-SB" w:hAnsi="DFKai-SB" w:cs="Times New Roman"/>
                <w:kern w:val="3"/>
                <w:szCs w:val="24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251DFA">
              <w:rPr>
                <w:rFonts w:ascii="DFKai-SB" w:eastAsia="DFKai-SB" w:hAnsi="DFKai-SB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251DFA">
              <w:rPr>
                <w:rFonts w:ascii="DFKai-SB" w:eastAsia="DFKai-SB" w:hAnsi="DFKai-SB" w:cs="Times New Roman"/>
                <w:kern w:val="3"/>
                <w:szCs w:val="24"/>
              </w:rPr>
              <w:t>對應領域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251DFA">
              <w:rPr>
                <w:rFonts w:ascii="DFKai-SB" w:eastAsia="DFKai-SB" w:hAnsi="DFKai-SB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251DFA">
              <w:rPr>
                <w:rFonts w:ascii="DFKai-SB" w:eastAsia="DFKai-SB" w:hAnsi="DFKai-SB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666F94">
              <w:rPr>
                <w:rFonts w:ascii="DFKai-SB" w:eastAsia="DFKai-SB" w:hAnsi="DFKai-SB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251DFA">
              <w:rPr>
                <w:rFonts w:ascii="DFKai-SB" w:eastAsia="DFKai-SB" w:hAnsi="DFKai-SB" w:cs="Times New Roman"/>
                <w:kern w:val="3"/>
                <w:szCs w:val="24"/>
              </w:rPr>
              <w:t>評量方式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251DFA">
              <w:rPr>
                <w:rFonts w:ascii="DFKai-SB" w:eastAsia="DFKai-SB" w:hAnsi="DFKai-SB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251DFA">
              <w:rPr>
                <w:rFonts w:ascii="DFKai-SB" w:eastAsia="DFKai-SB" w:hAnsi="DFKai-SB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proofErr w:type="gramStart"/>
            <w:r w:rsidRPr="00251DFA">
              <w:rPr>
                <w:rFonts w:ascii="DFKai-SB" w:eastAsia="DFKai-SB" w:hAnsi="DFKai-SB" w:cs="Times New Roman" w:hint="eastAsia"/>
                <w:kern w:val="3"/>
                <w:szCs w:val="24"/>
              </w:rPr>
              <w:t>線上教學</w:t>
            </w:r>
            <w:proofErr w:type="gramEnd"/>
          </w:p>
        </w:tc>
      </w:tr>
      <w:tr w:rsidR="00C40DAA" w:rsidRPr="00251DFA" w:rsidTr="00C40DA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251DFA">
              <w:rPr>
                <w:rFonts w:ascii="DFKai-SB" w:eastAsia="DFKai-SB" w:hAnsi="DFKai-SB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251DFA">
              <w:rPr>
                <w:rFonts w:ascii="DFKai-SB" w:eastAsia="DFKai-SB" w:hAnsi="DFKai-SB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proofErr w:type="gramStart"/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第壹單元文化寶盒</w:t>
            </w:r>
            <w:r w:rsidRPr="00425326">
              <w:rPr>
                <w:rFonts w:ascii="DFKai-SB" w:eastAsia="DFKai-SB" w:hAnsi="DFKai-SB"/>
                <w:color w:val="000000"/>
              </w:rPr>
              <w:br/>
            </w:r>
            <w:r w:rsidRPr="00425326">
              <w:rPr>
                <w:rFonts w:ascii="DFKai-SB" w:eastAsia="DFKai-SB" w:hAnsi="DFKai-SB" w:hint="eastAsia"/>
                <w:color w:val="000000"/>
              </w:rPr>
              <w:t>第一課</w:t>
            </w:r>
            <w:r w:rsidRPr="00B753B3">
              <w:rPr>
                <w:rFonts w:ascii="DFKai-SB" w:eastAsia="DFKai-SB" w:hAnsi="DFKai-SB" w:cs="Arial Unicode MS"/>
                <w:kern w:val="0"/>
                <w:position w:val="-6"/>
              </w:rPr>
              <w:object w:dxaOrig="278" w:dyaOrig="260" w14:anchorId="3D9AEF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pt;height:13.35pt" o:ole="">
                  <v:imagedata r:id="rId7" o:title=""/>
                </v:shape>
                <o:OLEObject Type="Embed" ProgID="Word.Document.8" ShapeID="_x0000_i1025" DrawAspect="Content" ObjectID="_1810591765" r:id="rId8">
                  <o:FieldCodes>\s</o:FieldCodes>
                </o:OLEObject>
              </w:object>
            </w:r>
            <w:r w:rsidRPr="00425326">
              <w:rPr>
                <w:rFonts w:ascii="DFKai-SB" w:eastAsia="DFKai-SB" w:hAnsi="DFKai-SB" w:hint="eastAsia"/>
                <w:color w:val="000000"/>
              </w:rPr>
              <w:t>龍慶元宵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Be-Ⅱ-2 在人際溝通方面，以書信、卡片、便條啟事等慣用語彙及書寫格式為主。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Cc-Ⅱ-1 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5-Ⅱ-5 認識記敘、抒情、說明及應用文本的特徵。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6-Ⅱ-2 培養感受力、想像力等寫作基本能力。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1.能認識明信片的內容特色和格式。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2.能從民俗節慶活動中，獲得文化認同的啟示與美感體驗。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 xml:space="preserve">：家庭-1 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：多元-1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第壹單元文化寶盒</w:t>
            </w:r>
            <w:r w:rsidRPr="00425326">
              <w:rPr>
                <w:rFonts w:ascii="DFKai-SB" w:eastAsia="DFKai-SB" w:hAnsi="DFKai-SB"/>
                <w:color w:val="000000"/>
              </w:rPr>
              <w:br/>
            </w:r>
            <w:r w:rsidRPr="00425326">
              <w:rPr>
                <w:rFonts w:ascii="DFKai-SB" w:eastAsia="DFKai-SB" w:hAnsi="DFKai-SB" w:hint="eastAsia"/>
                <w:color w:val="000000"/>
              </w:rPr>
              <w:t>第一課</w:t>
            </w:r>
            <w:r w:rsidRPr="00425326">
              <w:rPr>
                <w:rFonts w:ascii="DFKai-SB" w:eastAsia="DFKai-SB" w:hAnsi="DFKai-SB" w:cs="Arial Unicode MS"/>
                <w:color w:val="000000"/>
                <w:position w:val="-6"/>
              </w:rPr>
              <w:object w:dxaOrig="244" w:dyaOrig="260" w14:anchorId="78E01A5A">
                <v:shape id="_x0000_i1026" type="#_x0000_t75" style="width:12pt;height:13.35pt" o:ole="">
                  <v:imagedata r:id="rId9" o:title=""/>
                </v:shape>
                <o:OLEObject Type="Embed" ProgID="Word.Document.8" ShapeID="_x0000_i1026" DrawAspect="Content" ObjectID="_1810591766" r:id="rId10">
                  <o:FieldCodes>\s</o:FieldCodes>
                </o:OLEObject>
              </w:object>
            </w:r>
            <w:r w:rsidRPr="00425326">
              <w:rPr>
                <w:rFonts w:ascii="DFKai-SB" w:eastAsia="DFKai-SB" w:hAnsi="DFKai-SB" w:hint="eastAsia"/>
                <w:color w:val="000000"/>
              </w:rPr>
              <w:t>龍慶元宵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Be-Ⅱ-2 在人際溝通方面，以書信、卡片、便條啟事等慣用語彙及書寫格式為主。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Cc-Ⅱ-1 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5-Ⅱ-5 認識記敘、抒情、說明及應用文本的特徵。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6-Ⅱ-2 培養感受力、想像力等寫作基本能力。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1.能認識明信片的內容特色和格式。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2.能從民俗節慶活動中，獲得文化認同的啟示與美感體驗。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 xml:space="preserve">：家庭-1 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：多元-1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第壹單元文化寶盒</w:t>
            </w:r>
            <w:r w:rsidRPr="00425326">
              <w:rPr>
                <w:rFonts w:ascii="DFKai-SB" w:eastAsia="DFKai-SB" w:hAnsi="DFKai-SB"/>
                <w:color w:val="000000"/>
              </w:rPr>
              <w:br/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第二課看戲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Be-Ⅱ-3 在學習應用方面，以心得報告的寫作方法為主。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Be-Ⅱ-4 應用文本的結構。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5-Ⅱ-5 認識記敘、抒情、說明及應用文本的特徵。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6-Ⅱ-3 學習審題、立意、選材、組織等寫作步驟。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lastRenderedPageBreak/>
              <w:t>1.能了解布袋戲與歌仔戲的表演特色。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2.能了解參觀</w:t>
            </w:r>
            <w:r w:rsidRPr="00425326">
              <w:rPr>
                <w:rFonts w:ascii="DFKai-SB" w:eastAsia="DFKai-SB" w:hAnsi="DFKai-SB" w:hint="eastAsia"/>
              </w:rPr>
              <w:lastRenderedPageBreak/>
              <w:t>心得報告所包含的重要內容。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：多元-1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Default="00C854D7" w:rsidP="00C854D7">
            <w:pPr>
              <w:rPr>
                <w:rFonts w:ascii="DFKai-SB" w:eastAsia="DFKai-SB" w:hAnsi="DFKai-SB" w:hint="eastAsia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第壹單元文化寶盒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第三課舞吧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！小飛魚</w:t>
            </w:r>
          </w:p>
          <w:p w:rsidR="0078229E" w:rsidRPr="00425326" w:rsidRDefault="0078229E" w:rsidP="00C854D7">
            <w:pPr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(</w:t>
            </w:r>
            <w:r w:rsidRPr="0078229E">
              <w:rPr>
                <w:rFonts w:ascii="DFKai-SB" w:eastAsia="DFKai-SB" w:hAnsi="DFKai-SB" w:hint="eastAsia"/>
                <w:color w:val="000000"/>
              </w:rPr>
              <w:t>作文教學</w:t>
            </w:r>
            <w:r>
              <w:rPr>
                <w:rFonts w:ascii="DFKai-SB" w:eastAsia="DFKai-SB" w:hAnsi="DFKai-SB" w:hint="eastAsia"/>
                <w:color w:val="00000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Ad-Ⅱ-2 篇章的大意、主旨與簡單結構。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 xml:space="preserve">Ba-Ⅱ-2 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順敘與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5-Ⅱ-1 以適切的速率朗讀文本，表現抑揚頓挫與情感。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6-Ⅱ-2 培養感受力、想像力等寫作基本能力。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1.能了解部落傳統文化正迅速的流失，需要人們關心與維護。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2.能知道「小飛魚」們透過展演，重拾對族群的認同與自信。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：人權-1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：原住-1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第壹單元文化寶盒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  <w:t>語文天地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Ba-Ⅱ-1 記敘文本的結構。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 xml:space="preserve">Ba-Ⅱ-2 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順敘與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5-Ⅱ-4 掌握句子和段落的意義與主要概念。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6-Ⅱ-3 學習審題、立意、選材、組織等寫作步驟。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1.能聽懂同音詞，減少誤解。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2.能學會運用</w:t>
            </w:r>
            <w:proofErr w:type="gramStart"/>
            <w:r w:rsidRPr="00425326">
              <w:rPr>
                <w:rFonts w:ascii="DFKai-SB" w:eastAsia="DFKai-SB" w:hAnsi="DFKai-SB" w:hint="eastAsia"/>
              </w:rPr>
              <w:t>順敘與</w:t>
            </w:r>
            <w:proofErr w:type="gramEnd"/>
            <w:r w:rsidRPr="00425326">
              <w:rPr>
                <w:rFonts w:ascii="DFKai-SB" w:eastAsia="DFKai-SB" w:hAnsi="DFKai-SB" w:hint="eastAsia"/>
              </w:rPr>
              <w:t>倒敘。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：閱讀-1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第壹單元文化寶盒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  <w:t>讀寫練功房</w:t>
            </w:r>
            <w:r>
              <w:rPr>
                <w:rFonts w:ascii="DFKai-SB" w:eastAsia="DFKai-SB" w:hAnsi="DFKai-SB" w:hint="eastAsia"/>
                <w:color w:val="000000"/>
              </w:rPr>
              <w:t>1米食聯合國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Ab-Ⅱ-6 2,000個常用語詞的使用。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Ca-Ⅱ-1 各類文本中的飲食、服飾、交通工具、名勝古蹟及休閒娛樂等文化內涵。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5-Ⅱ-7 就文本的觀點，找出支持的理由。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6-Ⅱ-2 培養感受力、想像力等寫作基本能力。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1.能了解各種米食所代表的文化、族群。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2.能判斷文句中運用感官描寫的地方，並了解帶來的效果。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：多元-1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rPr>
                <w:rFonts w:ascii="PMingLiU" w:hAnsi="PMingLiU"/>
                <w:sz w:val="20"/>
                <w:szCs w:val="20"/>
              </w:rPr>
            </w:pPr>
            <w:proofErr w:type="gramStart"/>
            <w:r w:rsidRPr="00425326">
              <w:rPr>
                <w:rFonts w:ascii="PMingLiU" w:hAnsi="PMingLiU" w:hint="eastAsia"/>
                <w:sz w:val="20"/>
                <w:szCs w:val="20"/>
              </w:rPr>
              <w:t>▓</w:t>
            </w: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教學</w:t>
            </w:r>
            <w:r w:rsidRPr="00425326">
              <w:rPr>
                <w:rFonts w:ascii="DFKai-SB" w:eastAsia="DFKai-SB" w:hAnsi="DFKai-SB"/>
                <w:sz w:val="20"/>
                <w:szCs w:val="20"/>
              </w:rPr>
              <w:br/>
            </w: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使用南一派測驗&amp;南一派筆記</w:t>
            </w:r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第貳單元迎向挑戰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第四課蝶之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Ad-Ⅱ-3 故事、童詩、現代散文等。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Bb-Ⅱ-3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 xml:space="preserve">5-Ⅱ-3 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讀懂與學習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階段相符的文本。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6-Ⅱ-2 培養感受力、想像力等寫作基本能力。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1.能說出羽化</w:t>
            </w:r>
            <w:proofErr w:type="gramStart"/>
            <w:r w:rsidRPr="00425326">
              <w:rPr>
                <w:rFonts w:ascii="DFKai-SB" w:eastAsia="DFKai-SB" w:hAnsi="DFKai-SB" w:hint="eastAsia"/>
              </w:rPr>
              <w:t>成蝶各階段</w:t>
            </w:r>
            <w:proofErr w:type="gramEnd"/>
            <w:r w:rsidRPr="00425326">
              <w:rPr>
                <w:rFonts w:ascii="DFKai-SB" w:eastAsia="DFKai-SB" w:hAnsi="DFKai-SB" w:hint="eastAsia"/>
              </w:rPr>
              <w:t>感受。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2.能活用副詞改寫、</w:t>
            </w:r>
            <w:proofErr w:type="gramStart"/>
            <w:r w:rsidRPr="00425326">
              <w:rPr>
                <w:rFonts w:ascii="DFKai-SB" w:eastAsia="DFKai-SB" w:hAnsi="DFKai-SB" w:hint="eastAsia"/>
              </w:rPr>
              <w:t>仿寫和</w:t>
            </w:r>
            <w:proofErr w:type="gramEnd"/>
            <w:r w:rsidRPr="00425326">
              <w:rPr>
                <w:rFonts w:ascii="DFKai-SB" w:eastAsia="DFKai-SB" w:hAnsi="DFKai-SB" w:hint="eastAsia"/>
              </w:rPr>
              <w:t>潤飾文句。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：環境-1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Default="00C854D7" w:rsidP="00C854D7">
            <w:pPr>
              <w:rPr>
                <w:rFonts w:ascii="DFKai-SB" w:eastAsia="DFKai-SB" w:hAnsi="DFKai-SB" w:hint="eastAsia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第貳單元迎向挑戰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  <w:t>第五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課活出生命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奇蹟</w:t>
            </w:r>
          </w:p>
          <w:p w:rsidR="0078229E" w:rsidRPr="00425326" w:rsidRDefault="0078229E" w:rsidP="00C854D7">
            <w:pPr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(</w:t>
            </w:r>
            <w:r w:rsidRPr="0078229E">
              <w:rPr>
                <w:rFonts w:ascii="DFKai-SB" w:eastAsia="DFKai-SB" w:hAnsi="DFKai-SB" w:hint="eastAsia"/>
                <w:color w:val="000000"/>
              </w:rPr>
              <w:t>作文教學</w:t>
            </w:r>
            <w:r>
              <w:rPr>
                <w:rFonts w:ascii="DFKai-SB" w:eastAsia="DFKai-SB" w:hAnsi="DFKai-SB" w:hint="eastAsia"/>
                <w:color w:val="00000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Ac-Ⅱ-2 各種基本句型。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Ac-Ⅱ-4 各類文句的語氣與意義。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5-Ⅱ-8 運用預測、推論、提問等策略，增進對文本的理解。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6-Ⅱ-2 培養感受力、想像力等寫作基本能力。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1.能試著分析人物傳記的寫作方式。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2.能以樂觀的態度面對困境。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：人權-1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Default="00C854D7" w:rsidP="00C854D7">
            <w:pPr>
              <w:rPr>
                <w:rFonts w:ascii="DFKai-SB" w:eastAsia="DFKai-SB" w:hAnsi="DFKai-SB" w:hint="eastAsia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第貳單元迎向挑戰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第六課走過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就知道</w:t>
            </w:r>
          </w:p>
          <w:p w:rsidR="0078229E" w:rsidRPr="00425326" w:rsidRDefault="0078229E" w:rsidP="00C854D7">
            <w:pPr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Ac-Ⅱ-4 各類文句的語氣與意義。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Bb-Ⅱ-5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5-Ⅱ-6 運用適合學習階段的摘要策略，擷取大意。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6-Ⅱ-2 培養感受力、想像力等寫作基本能力。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1.能從本課學習了解自我挑戰的意義。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2.能從故事體認只要勇敢面對挑戰，就有克服困難與挑戰的機會。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：生命-1</w:t>
            </w:r>
          </w:p>
          <w:p w:rsidR="00C854D7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：閱讀-1</w:t>
            </w:r>
          </w:p>
          <w:p w:rsidR="00776445" w:rsidRPr="00425326" w:rsidRDefault="00776445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r w:rsidRPr="00776445">
              <w:rPr>
                <w:rFonts w:ascii="DFKai-SB" w:eastAsia="DFKai-SB" w:hAnsi="DFKai-SB" w:hint="eastAsia"/>
                <w:sz w:val="20"/>
                <w:szCs w:val="20"/>
              </w:rPr>
              <w:t>法定：性別-2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第貳單元迎向挑戰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Ad-Ⅱ-2 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 xml:space="preserve">5-Ⅱ-3 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讀懂與學習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階段相符的文本。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6-Ⅱ-7 找出作品的錯誤，並加以修改。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1.能找出文章主旨，讀懂內容。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</w:t>
            </w:r>
            <w:proofErr w:type="gramStart"/>
            <w:r w:rsidRPr="00425326">
              <w:rPr>
                <w:rFonts w:ascii="DFKai-SB" w:eastAsia="DFKai-SB" w:hAnsi="DFKai-SB" w:hint="eastAsia"/>
              </w:rPr>
              <w:t>修正病句</w:t>
            </w:r>
            <w:proofErr w:type="gramEnd"/>
            <w:r w:rsidRPr="00425326">
              <w:rPr>
                <w:rFonts w:ascii="DFKai-SB" w:eastAsia="DFKai-SB" w:hAnsi="DFKai-SB" w:hint="eastAsia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：閱讀-1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Default="00C854D7" w:rsidP="00C854D7">
            <w:pPr>
              <w:rPr>
                <w:rFonts w:ascii="DFKai-SB" w:eastAsia="DFKai-SB" w:hAnsi="DFKai-SB" w:hint="eastAsia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第參單元愛在哪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裡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br/>
            </w: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第七課不一樣的母親花</w:t>
            </w:r>
          </w:p>
          <w:p w:rsidR="0078229E" w:rsidRPr="00425326" w:rsidRDefault="0078229E" w:rsidP="00C854D7">
            <w:pPr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(</w:t>
            </w:r>
            <w:r w:rsidRPr="0078229E">
              <w:rPr>
                <w:rFonts w:ascii="DFKai-SB" w:eastAsia="DFKai-SB" w:hAnsi="DFKai-SB" w:hint="eastAsia"/>
                <w:color w:val="000000"/>
              </w:rPr>
              <w:t>作文教學</w:t>
            </w:r>
            <w:r>
              <w:rPr>
                <w:rFonts w:ascii="DFKai-SB" w:eastAsia="DFKai-SB" w:hAnsi="DFKai-SB" w:hint="eastAsia"/>
                <w:color w:val="00000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Bc-Ⅱ-2 描述、列舉、因果</w:t>
            </w: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等寫作手法。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Bc-Ⅱ-3 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5-Ⅱ-5 認識記敘、抒情、說明</w:t>
            </w: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及應用文本的特徵。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6-Ⅱ-4 書寫記敘、應用、說明事物的作品。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lastRenderedPageBreak/>
              <w:t>1.能運用結構圖整理課文內容。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lastRenderedPageBreak/>
              <w:t>2.能知道文中運用總結法做結尾的寫作手法。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：家庭-1</w:t>
            </w:r>
          </w:p>
          <w:p w:rsidR="00C854D7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：品德-1</w:t>
            </w:r>
          </w:p>
          <w:p w:rsidR="00776445" w:rsidRPr="00425326" w:rsidRDefault="00776445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r w:rsidRPr="00776445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法定：性別-2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lastRenderedPageBreak/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第參單元愛在哪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裡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br/>
              <w:t>第八課屋頂上的小貓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 xml:space="preserve">Ba-Ⅱ-2 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順敘與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倒敘法。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Cb-Ⅱ-1 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5-Ⅱ-11 閱讀多元文本，以認識議題。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6-Ⅱ-3 學習審題、立意、選材、組織等寫作步驟。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1.能了解動物跟人一樣都有生命，都需要被善待。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2.能學會寫出一件事的感想做為文章的結尾。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：環境-1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第參單元愛在哪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裡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  <w:t>第九課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用一公斤愛嘉明湖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Ac-Ⅱ-4 各類文句的語氣與意義。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Cb-Ⅱ-1 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5-Ⅱ-9 覺察自己的閱讀理解情況，適時調整策略。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6-Ⅱ-4 書寫記敘、應用、說明事物的作品。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1.能了解環境永續之重要性。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2.能認識以「期許法」作為文章結尾的寫作方法。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：環境-1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：防災-1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第參單元愛在哪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裡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br/>
              <w:t>語文天地三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Ba-Ⅱ-1 記敘文本的結構。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Be-Ⅱ-4 應用文本的結構。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5-Ⅱ-6 運用適合學習階段的摘要策略，擷取大意。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6-Ⅱ-3 學習審題、立意、選</w:t>
            </w: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材、組織等寫作步驟。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lastRenderedPageBreak/>
              <w:t>1.能聽懂對話。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2.能知道閱讀報紙的方法。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：閱讀-1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proofErr w:type="gramStart"/>
            <w:r w:rsidRPr="00425326">
              <w:rPr>
                <w:rFonts w:ascii="PMingLiU" w:hAnsi="PMingLiU" w:hint="eastAsia"/>
                <w:sz w:val="20"/>
                <w:szCs w:val="20"/>
              </w:rPr>
              <w:t>▓</w:t>
            </w: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教學</w:t>
            </w:r>
            <w:r w:rsidRPr="00425326">
              <w:rPr>
                <w:rFonts w:ascii="DFKai-SB" w:eastAsia="DFKai-SB" w:hAnsi="DFKai-SB"/>
                <w:sz w:val="20"/>
                <w:szCs w:val="20"/>
              </w:rPr>
              <w:br/>
            </w: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使用南一派測驗&amp;南一派筆記</w:t>
            </w:r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Default="00C854D7" w:rsidP="00C854D7">
            <w:pPr>
              <w:rPr>
                <w:rFonts w:ascii="DFKai-SB" w:eastAsia="DFKai-SB" w:hAnsi="DFKai-SB" w:hint="eastAsia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第參單元愛在哪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裡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br/>
              <w:t>讀寫練功房</w:t>
            </w:r>
            <w:r>
              <w:rPr>
                <w:rFonts w:ascii="DFKai-SB" w:eastAsia="DFKai-SB" w:hAnsi="DFKai-SB" w:hint="eastAsia"/>
                <w:color w:val="000000"/>
              </w:rPr>
              <w:t>2博愛座 坐不坐</w:t>
            </w:r>
          </w:p>
          <w:p w:rsidR="0078229E" w:rsidRPr="00425326" w:rsidRDefault="0078229E" w:rsidP="00C854D7">
            <w:pPr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(</w:t>
            </w:r>
            <w:r w:rsidRPr="0078229E">
              <w:rPr>
                <w:rFonts w:ascii="DFKai-SB" w:eastAsia="DFKai-SB" w:hAnsi="DFKai-SB" w:hint="eastAsia"/>
                <w:color w:val="000000"/>
              </w:rPr>
              <w:t>作文教學</w:t>
            </w:r>
            <w:r>
              <w:rPr>
                <w:rFonts w:ascii="DFKai-SB" w:eastAsia="DFKai-SB" w:hAnsi="DFKai-SB" w:hint="eastAsia"/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Ba-Ⅱ-1 記敘文本的結構。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Ca-Ⅱ-1 各類文本中的飲食、服飾、交通工具、名勝古蹟及休閒娛樂等文化內涵。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5-Ⅱ-7 就文本的觀點，找出支持的理由。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6-Ⅱ-3 學習審題、立意、選材、組織等寫作步驟。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1.能理解文章使用「</w:t>
            </w:r>
            <w:proofErr w:type="gramStart"/>
            <w:r w:rsidRPr="00425326">
              <w:rPr>
                <w:rFonts w:ascii="DFKai-SB" w:eastAsia="DFKai-SB" w:hAnsi="DFKai-SB" w:hint="eastAsia"/>
              </w:rPr>
              <w:t>設問法</w:t>
            </w:r>
            <w:proofErr w:type="gramEnd"/>
            <w:r w:rsidRPr="00425326">
              <w:rPr>
                <w:rFonts w:ascii="DFKai-SB" w:eastAsia="DFKai-SB" w:hAnsi="DFKai-SB" w:hint="eastAsia"/>
              </w:rPr>
              <w:t>」結尾的用意。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2.能自行思考議題，整理出自己的觀點與理由。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：人權-1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第肆單元想像起飛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  <w:t>第十課想像與發明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Bc-Ⅱ-1 具邏輯、客觀、理性的說明，如科學知識、產品、環境等文本。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Bc-Ⅱ-3 數據、圖表、圖示、工具列等輔助說明。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5-Ⅱ-6 運用適合學習階段的摘要策略，擷取大意。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6-Ⅱ-2 培養感受力、想像力等寫作基本能力。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1.能知道有些發明是透過</w:t>
            </w:r>
            <w:proofErr w:type="gramStart"/>
            <w:r w:rsidRPr="00425326">
              <w:rPr>
                <w:rFonts w:ascii="DFKai-SB" w:eastAsia="DFKai-SB" w:hAnsi="DFKai-SB" w:hint="eastAsia"/>
              </w:rPr>
              <w:t>合併兩物的</w:t>
            </w:r>
            <w:proofErr w:type="gramEnd"/>
            <w:r w:rsidRPr="00425326">
              <w:rPr>
                <w:rFonts w:ascii="DFKai-SB" w:eastAsia="DFKai-SB" w:hAnsi="DFKai-SB" w:hint="eastAsia"/>
              </w:rPr>
              <w:t>方法來想像。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2.能運用歸納、找主題句的方式形成段落大意，並組織成全文大意。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：科技-1</w:t>
            </w:r>
          </w:p>
          <w:p w:rsidR="00C854D7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：生涯-1</w:t>
            </w:r>
          </w:p>
          <w:p w:rsidR="00776445" w:rsidRPr="00425326" w:rsidRDefault="00776445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r w:rsidRPr="00776445">
              <w:rPr>
                <w:rFonts w:ascii="DFKai-SB" w:eastAsia="DFKai-SB" w:hAnsi="DFKai-SB" w:hint="eastAsia"/>
                <w:sz w:val="20"/>
                <w:szCs w:val="20"/>
              </w:rPr>
              <w:t>法定：性別-2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第肆單元想像起飛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第十一課小事物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大驚奇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Ab-Ⅱ-9 量詞的運用。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Ac-Ⅱ-2 各種基本句型。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5-Ⅱ-9 覺察自己的閱讀理解情況，適時調整策略。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6-Ⅱ-2 培養感受力、想像力等寫作基本能力。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1.能理解作者運用改變規模的創作方式。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2.能運用想像力，賦予事物新的趣味。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：環境-1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proofErr w:type="gramStart"/>
            <w:r w:rsidRPr="00425326">
              <w:rPr>
                <w:rFonts w:ascii="PMingLiU" w:hAnsi="PMingLiU" w:hint="eastAsia"/>
                <w:sz w:val="20"/>
                <w:szCs w:val="20"/>
              </w:rPr>
              <w:t>▓</w:t>
            </w: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教學</w:t>
            </w:r>
            <w:r w:rsidRPr="00425326">
              <w:rPr>
                <w:rFonts w:ascii="DFKai-SB" w:eastAsia="DFKai-SB" w:hAnsi="DFKai-SB"/>
                <w:sz w:val="20"/>
                <w:szCs w:val="20"/>
              </w:rPr>
              <w:br/>
            </w: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使用南一派測驗&amp;南一派筆記</w:t>
            </w:r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第肆單元想像起飛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</w: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第十二課九蛙傳奇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Ac-Ⅱ-3 基礎複句的意義。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Cc-Ⅱ-1 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 xml:space="preserve">5-Ⅱ-3 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讀懂與學習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階段相符</w:t>
            </w:r>
            <w:r w:rsidRPr="00425326">
              <w:rPr>
                <w:rFonts w:ascii="DFKai-SB" w:eastAsia="DFKai-SB" w:hAnsi="DFKai-SB" w:hint="eastAsia"/>
                <w:color w:val="000000"/>
              </w:rPr>
              <w:lastRenderedPageBreak/>
              <w:t>的文本。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6-Ⅱ-3 學習審題、立意、選材、組織等寫作步驟。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lastRenderedPageBreak/>
              <w:t>1.能運用想像力賦予事物生</w:t>
            </w:r>
            <w:r w:rsidRPr="00425326">
              <w:rPr>
                <w:rFonts w:ascii="DFKai-SB" w:eastAsia="DFKai-SB" w:hAnsi="DFKai-SB" w:hint="eastAsia"/>
              </w:rPr>
              <w:lastRenderedPageBreak/>
              <w:t>命。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2.能利用故事創作的五個要素，來進行短篇故事的創作。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：環境-1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：防災-1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第肆單元想像起飛</w:t>
            </w:r>
            <w:r w:rsidRPr="00425326">
              <w:rPr>
                <w:rFonts w:ascii="DFKai-SB" w:eastAsia="DFKai-SB" w:hAnsi="DFKai-SB" w:hint="eastAsia"/>
                <w:color w:val="000000"/>
              </w:rPr>
              <w:br/>
              <w:t>語文天地四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utoSpaceDE w:val="0"/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Ab-Ⅱ-11 筆墨紙硯的使用方法。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6-Ⅱ-2 培養感受力、想像力等寫作基本能力。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1.能認識文房四寶。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2.能學會運用網路查資料。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：閱讀-1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神奇讀卡機</w:t>
            </w:r>
            <w:r>
              <w:rPr>
                <w:rFonts w:ascii="DFKai-SB" w:eastAsia="DFKai-SB" w:hAnsi="DFKai-SB" w:hint="eastAsia"/>
                <w:color w:val="000000"/>
              </w:rPr>
              <w:t>1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大胖鵝的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願望</w:t>
            </w:r>
          </w:p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神奇讀卡機</w:t>
            </w:r>
            <w:r>
              <w:rPr>
                <w:rFonts w:ascii="DFKai-SB" w:eastAsia="DFKai-SB" w:hAnsi="DFKai-SB" w:hint="eastAsia"/>
                <w:color w:val="000000"/>
              </w:rPr>
              <w:t>2</w:t>
            </w:r>
            <w:r w:rsidRPr="00425326">
              <w:rPr>
                <w:rFonts w:ascii="DFKai-SB" w:eastAsia="DFKai-SB" w:hAnsi="DFKai-SB" w:hint="eastAsia"/>
                <w:color w:val="000000"/>
              </w:rPr>
              <w:t>掉進兔子洞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utoSpaceDE w:val="0"/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Ac-II-4各類文句的語氣與意義。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Ad-II-3故事、童詩、現代散文等。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5-II-3</w:t>
            </w:r>
            <w:proofErr w:type="gramStart"/>
            <w:r w:rsidRPr="00425326">
              <w:rPr>
                <w:rFonts w:ascii="DFKai-SB" w:eastAsia="DFKai-SB" w:hAnsi="DFKai-SB" w:hint="eastAsia"/>
                <w:color w:val="000000"/>
              </w:rPr>
              <w:t>讀懂與學習</w:t>
            </w:r>
            <w:proofErr w:type="gramEnd"/>
            <w:r w:rsidRPr="00425326">
              <w:rPr>
                <w:rFonts w:ascii="DFKai-SB" w:eastAsia="DFKai-SB" w:hAnsi="DFKai-SB" w:hint="eastAsia"/>
                <w:color w:val="000000"/>
              </w:rPr>
              <w:t>階段相符的文本。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5-II-9覺察自己的閱讀理解情況，適時調整策略。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1.能運用學過的閱讀策略，幫助自主學習。</w:t>
            </w:r>
          </w:p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  <w:r w:rsidRPr="00425326">
              <w:rPr>
                <w:rFonts w:ascii="DFKai-SB" w:eastAsia="DFKai-SB" w:hAnsi="DFKai-SB" w:hint="eastAsia"/>
              </w:rPr>
              <w:t>2.能省思自己的價值觀，避免對他人產生偏見。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紙本測驗及表單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▓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實作評量</w:t>
            </w:r>
          </w:p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課綱</w:t>
            </w:r>
            <w:proofErr w:type="gramEnd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  <w:r w:rsidRPr="00425326">
              <w:rPr>
                <w:rFonts w:ascii="DFKai-SB" w:eastAsia="DFKai-SB" w:hAnsi="DFKai-SB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25326">
              <w:rPr>
                <w:rFonts w:ascii="DFKai-SB" w:eastAsia="DFKai-SB" w:hAnsi="DFKai-SB" w:hint="eastAsia"/>
                <w:sz w:val="20"/>
                <w:szCs w:val="20"/>
              </w:rPr>
              <w:t>線上教學</w:t>
            </w:r>
            <w:proofErr w:type="gramEnd"/>
          </w:p>
        </w:tc>
      </w:tr>
      <w:tr w:rsidR="00C854D7" w:rsidRPr="00251DFA" w:rsidTr="0073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251DFA" w:rsidRDefault="00C854D7" w:rsidP="00C854D7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D7" w:rsidRPr="00425326" w:rsidRDefault="00C854D7" w:rsidP="00C854D7">
            <w:pPr>
              <w:rPr>
                <w:rFonts w:ascii="DFKai-SB" w:eastAsia="DFKai-SB" w:hAnsi="DFKai-SB"/>
                <w:color w:val="000000"/>
              </w:rPr>
            </w:pPr>
            <w:r w:rsidRPr="00425326">
              <w:rPr>
                <w:rFonts w:ascii="DFKai-SB" w:eastAsia="DFKai-SB" w:hAnsi="DFKai-SB" w:hint="eastAsia"/>
                <w:color w:val="00000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utoSpaceDE w:val="0"/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D7" w:rsidRPr="00425326" w:rsidRDefault="00C854D7" w:rsidP="00C854D7">
            <w:pPr>
              <w:ind w:left="200" w:hangingChars="100" w:hanging="200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4D7" w:rsidRPr="00425326" w:rsidRDefault="00C854D7" w:rsidP="00C854D7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D7" w:rsidRPr="00425326" w:rsidRDefault="00C854D7" w:rsidP="00C854D7">
            <w:pPr>
              <w:adjustRightInd w:val="0"/>
              <w:snapToGrid w:val="0"/>
              <w:ind w:left="200" w:hangingChars="100" w:hanging="200"/>
              <w:jc w:val="both"/>
              <w:rPr>
                <w:rFonts w:ascii="DFKai-SB" w:eastAsia="DFKai-SB" w:hAnsi="DFKai-SB"/>
                <w:color w:val="000000"/>
                <w:sz w:val="20"/>
                <w:szCs w:val="20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DFKai-SB" w:eastAsia="DFKai-SB" w:hAnsi="DFKai-SB" w:cs="Times New Roman"/>
          <w:kern w:val="3"/>
          <w:sz w:val="23"/>
          <w:szCs w:val="23"/>
        </w:rPr>
      </w:pPr>
      <w:proofErr w:type="gramStart"/>
      <w:r w:rsidRPr="00251DFA">
        <w:rPr>
          <w:rFonts w:ascii="DFKai-SB" w:eastAsia="DFKai-SB" w:hAnsi="DFKai-SB" w:cs="Times New Roman"/>
          <w:kern w:val="3"/>
          <w:sz w:val="23"/>
          <w:szCs w:val="23"/>
        </w:rPr>
        <w:t>註</w:t>
      </w:r>
      <w:proofErr w:type="gramEnd"/>
      <w:r w:rsidRPr="00251DFA">
        <w:rPr>
          <w:rFonts w:ascii="DFKai-SB" w:eastAsia="DFKai-SB" w:hAnsi="DFKai-SB" w:cs="Times New Roman"/>
          <w:kern w:val="3"/>
          <w:sz w:val="23"/>
          <w:szCs w:val="23"/>
        </w:rPr>
        <w:t>1：若為一個單元或主題跨數</w:t>
      </w:r>
      <w:proofErr w:type="gramStart"/>
      <w:r w:rsidRPr="00251DFA">
        <w:rPr>
          <w:rFonts w:ascii="DFKai-SB" w:eastAsia="DFKai-SB" w:hAnsi="DFKai-SB" w:cs="Times New Roman"/>
          <w:kern w:val="3"/>
          <w:sz w:val="23"/>
          <w:szCs w:val="23"/>
        </w:rPr>
        <w:t>週</w:t>
      </w:r>
      <w:proofErr w:type="gramEnd"/>
      <w:r w:rsidRPr="00251DFA">
        <w:rPr>
          <w:rFonts w:ascii="DFKai-SB" w:eastAsia="DFKai-SB" w:hAnsi="DFKai-SB" w:cs="Times New Roman"/>
          <w:kern w:val="3"/>
          <w:sz w:val="23"/>
          <w:szCs w:val="23"/>
        </w:rPr>
        <w:t>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PMingLiU" w:hAnsi="Times New Roman" w:cs="Times New Roman"/>
          <w:kern w:val="3"/>
          <w:szCs w:val="24"/>
        </w:rPr>
      </w:pPr>
      <w:proofErr w:type="gramStart"/>
      <w:r w:rsidRPr="00251DFA">
        <w:rPr>
          <w:rFonts w:ascii="DFKai-SB" w:eastAsia="DFKai-SB" w:hAnsi="DFKai-SB" w:cs="Times New Roman"/>
          <w:kern w:val="3"/>
          <w:sz w:val="23"/>
          <w:szCs w:val="23"/>
        </w:rPr>
        <w:t>註</w:t>
      </w:r>
      <w:proofErr w:type="gramEnd"/>
      <w:r w:rsidRPr="00251DFA">
        <w:rPr>
          <w:rFonts w:ascii="DFKai-SB" w:eastAsia="DFKai-SB" w:hAnsi="DFKai-SB" w:cs="Times New Roman"/>
          <w:kern w:val="3"/>
          <w:sz w:val="23"/>
          <w:szCs w:val="23"/>
        </w:rPr>
        <w:t>2：</w:t>
      </w: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「</w:t>
      </w:r>
      <w:r w:rsidRPr="00251DFA">
        <w:rPr>
          <w:rFonts w:ascii="DFKai-SB" w:eastAsia="DFKai-SB" w:hAnsi="DFKai-SB" w:cs="DFKaiShu-SB-Estd-BF"/>
          <w:kern w:val="0"/>
          <w:sz w:val="23"/>
          <w:szCs w:val="23"/>
        </w:rPr>
        <w:t>議題融入</w:t>
      </w:r>
      <w:r w:rsidRPr="00251DFA">
        <w:rPr>
          <w:rFonts w:ascii="DFKai-SB" w:eastAsia="DFKai-SB" w:hAnsi="DFKai-SB" w:cs="DFKaiShu-SB-Estd-BF" w:hint="eastAsia"/>
          <w:kern w:val="0"/>
          <w:sz w:val="23"/>
          <w:szCs w:val="23"/>
        </w:rPr>
        <w:t>」中「</w:t>
      </w:r>
      <w:r w:rsidRPr="00251DFA">
        <w:rPr>
          <w:rFonts w:ascii="DFKai-SB" w:eastAsia="DFKai-SB" w:hAnsi="DFKai-SB" w:cs="DFKaiShu-SB-Estd-BF"/>
          <w:kern w:val="0"/>
          <w:sz w:val="23"/>
          <w:szCs w:val="23"/>
        </w:rPr>
        <w:t>法定議題</w:t>
      </w:r>
      <w:r w:rsidRPr="00251DFA">
        <w:rPr>
          <w:rFonts w:ascii="DFKai-SB" w:eastAsia="DFKai-SB" w:hAnsi="DFKai-SB" w:cs="DFKaiShu-SB-Estd-BF" w:hint="eastAsia"/>
          <w:kern w:val="0"/>
          <w:sz w:val="23"/>
          <w:szCs w:val="23"/>
        </w:rPr>
        <w:t>」</w:t>
      </w:r>
      <w:r w:rsidRPr="00251DFA">
        <w:rPr>
          <w:rFonts w:ascii="DFKai-SB" w:eastAsia="DFKai-SB" w:hAnsi="DFKai-SB" w:cs="DFKaiShu-SB-Estd-BF"/>
          <w:kern w:val="0"/>
          <w:sz w:val="23"/>
          <w:szCs w:val="23"/>
        </w:rPr>
        <w:t>為必要項目，</w:t>
      </w:r>
      <w:proofErr w:type="gramStart"/>
      <w:r w:rsidRPr="00251DFA">
        <w:rPr>
          <w:rFonts w:ascii="DFKai-SB" w:eastAsia="DFKai-SB" w:hAnsi="DFKai-SB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DFKai-SB" w:eastAsia="DFKai-SB" w:hAnsi="DFKai-SB" w:cs="DFKaiShu-SB-Estd-BF"/>
          <w:color w:val="FF0000"/>
          <w:kern w:val="0"/>
          <w:sz w:val="23"/>
          <w:szCs w:val="23"/>
        </w:rPr>
        <w:t>議題</w:t>
      </w:r>
      <w:proofErr w:type="gramEnd"/>
      <w:r w:rsidRPr="00251DFA">
        <w:rPr>
          <w:rFonts w:ascii="DFKai-SB" w:eastAsia="DFKai-SB" w:hAnsi="DFKai-SB" w:cs="DFKaiShu-SB-Estd-BF"/>
          <w:color w:val="FF0000"/>
          <w:kern w:val="0"/>
          <w:sz w:val="23"/>
          <w:szCs w:val="23"/>
        </w:rPr>
        <w:t>則</w:t>
      </w:r>
      <w:r w:rsidRPr="00251DFA">
        <w:rPr>
          <w:rFonts w:ascii="DFKai-SB" w:eastAsia="DFKai-SB" w:hAnsi="DFKai-SB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DFKai-SB" w:eastAsia="DFKai-SB" w:hAnsi="DFKai-SB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DFKai-SB" w:eastAsia="DFKai-SB" w:hAnsi="DFKai-SB" w:cs="DFKaiShu-SB-Estd-BF"/>
          <w:kern w:val="0"/>
          <w:sz w:val="23"/>
          <w:szCs w:val="23"/>
        </w:rPr>
        <w:t>。</w:t>
      </w:r>
      <w:r w:rsidRPr="00251DFA">
        <w:rPr>
          <w:rFonts w:ascii="DFKai-SB" w:eastAsia="DFKai-SB" w:hAnsi="DFKai-SB" w:cs="Times New Roman"/>
          <w:b/>
          <w:kern w:val="3"/>
          <w:szCs w:val="24"/>
        </w:rPr>
        <w:t>(例：法定/</w:t>
      </w:r>
      <w:proofErr w:type="gramStart"/>
      <w:r w:rsidRPr="00251DFA">
        <w:rPr>
          <w:rFonts w:ascii="DFKai-SB" w:eastAsia="DFKai-SB" w:hAnsi="DFKai-SB" w:cs="Times New Roman"/>
          <w:b/>
          <w:kern w:val="3"/>
          <w:szCs w:val="24"/>
        </w:rPr>
        <w:t>課綱</w:t>
      </w:r>
      <w:proofErr w:type="gramEnd"/>
      <w:r w:rsidRPr="00251DFA">
        <w:rPr>
          <w:rFonts w:ascii="DFKai-SB" w:eastAsia="DFKai-SB" w:hAnsi="DFKai-SB" w:cs="Times New Roman"/>
          <w:b/>
          <w:kern w:val="3"/>
          <w:szCs w:val="24"/>
        </w:rPr>
        <w:t>：</w:t>
      </w:r>
      <w:r w:rsidRPr="00251DFA">
        <w:rPr>
          <w:rFonts w:ascii="DFKai-SB" w:eastAsia="DFKai-SB" w:hAnsi="DFKai-SB" w:cs="Times New Roman" w:hint="eastAsia"/>
          <w:b/>
          <w:kern w:val="3"/>
          <w:szCs w:val="24"/>
        </w:rPr>
        <w:t>議題</w:t>
      </w:r>
      <w:r w:rsidRPr="00251DFA">
        <w:rPr>
          <w:rFonts w:ascii="DFKai-SB" w:eastAsia="DFKai-SB" w:hAnsi="DFKai-SB" w:cs="Times New Roman"/>
          <w:b/>
          <w:kern w:val="3"/>
          <w:szCs w:val="24"/>
        </w:rPr>
        <w:t>-</w:t>
      </w:r>
      <w:r w:rsidRPr="00251DFA">
        <w:rPr>
          <w:rFonts w:ascii="DFKai-SB" w:eastAsia="DFKai-SB" w:hAnsi="DFKai-SB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DFKai-SB" w:eastAsia="DFKai-SB" w:hAnsi="DFKai-SB" w:cs="Times New Roman"/>
          <w:b/>
          <w:color w:val="FF0000"/>
          <w:kern w:val="3"/>
          <w:szCs w:val="24"/>
        </w:rPr>
        <w:t>數</w:t>
      </w:r>
      <w:r w:rsidRPr="00251DFA">
        <w:rPr>
          <w:rFonts w:ascii="DFKai-SB" w:eastAsia="DFKai-SB" w:hAnsi="DFKai-SB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PMingLiU" w:hAnsi="Times New Roman" w:cs="Times New Roman"/>
          <w:kern w:val="3"/>
          <w:szCs w:val="24"/>
        </w:rPr>
      </w:pPr>
      <w:r w:rsidRPr="00251DFA">
        <w:rPr>
          <w:rFonts w:ascii="DFKai-SB" w:eastAsia="DFKai-SB" w:hAnsi="DFKai-SB" w:cs="Times New Roman" w:hint="eastAsia"/>
          <w:kern w:val="3"/>
          <w:szCs w:val="24"/>
        </w:rPr>
        <w:t>（一）</w:t>
      </w:r>
      <w:r w:rsidRPr="00251DFA">
        <w:rPr>
          <w:rFonts w:ascii="DFKai-SB" w:eastAsia="DFKai-SB" w:hAnsi="DFKai-SB" w:cs="Times New Roman"/>
          <w:kern w:val="3"/>
          <w:szCs w:val="24"/>
        </w:rPr>
        <w:t>法定議題：</w:t>
      </w:r>
      <w:r w:rsidRPr="00251DFA">
        <w:rPr>
          <w:rFonts w:ascii="DFKai-SB" w:eastAsia="DFKai-SB" w:hAnsi="DFKai-SB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DFKai-SB" w:eastAsia="DFKai-SB" w:hAnsi="DFKai-SB" w:cs="Times New Roman"/>
          <w:kern w:val="3"/>
          <w:sz w:val="23"/>
          <w:szCs w:val="23"/>
        </w:rPr>
      </w:pP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（二）</w:t>
      </w:r>
      <w:proofErr w:type="gramStart"/>
      <w:r w:rsidRPr="00251DFA">
        <w:rPr>
          <w:rFonts w:ascii="DFKai-SB" w:eastAsia="DFKai-SB" w:hAnsi="DFKai-SB" w:cs="Times New Roman"/>
          <w:kern w:val="3"/>
          <w:sz w:val="23"/>
          <w:szCs w:val="23"/>
        </w:rPr>
        <w:t>課綱議題</w:t>
      </w:r>
      <w:proofErr w:type="gramEnd"/>
      <w:r w:rsidRPr="00251DFA">
        <w:rPr>
          <w:rFonts w:ascii="DFKai-SB" w:eastAsia="DFKai-SB" w:hAnsi="DFKai-SB" w:cs="Times New Roman"/>
          <w:kern w:val="3"/>
          <w:sz w:val="23"/>
          <w:szCs w:val="23"/>
        </w:rPr>
        <w:t>：</w:t>
      </w:r>
      <w:r w:rsidRPr="00251DFA">
        <w:rPr>
          <w:rFonts w:ascii="DFKai-SB" w:eastAsia="DFKai-SB" w:hAnsi="DFKai-SB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DFKai-SB" w:eastAsia="DFKai-SB" w:hAnsi="DFKai-SB" w:cs="Times New Roman"/>
          <w:kern w:val="3"/>
          <w:sz w:val="23"/>
          <w:szCs w:val="23"/>
        </w:rPr>
        <w:t>、家庭教育</w:t>
      </w:r>
      <w:r w:rsidRPr="00251DFA">
        <w:rPr>
          <w:rFonts w:ascii="DFKai-SB" w:eastAsia="DFKai-SB" w:hAnsi="DFKai-SB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DFKai-SB" w:eastAsia="DFKai-SB" w:hAnsi="DFKai-SB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DFKai-SB" w:eastAsia="DFKai-SB" w:hAnsi="DFKai-SB" w:cs="Times New Roman"/>
          <w:kern w:val="3"/>
          <w:sz w:val="23"/>
          <w:szCs w:val="23"/>
        </w:rPr>
      </w:pP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（三）請與</w:t>
      </w:r>
      <w:r w:rsidRPr="00251DFA">
        <w:rPr>
          <w:rFonts w:ascii="DFKai-SB" w:eastAsia="DFKai-SB" w:hAnsi="DFKai-SB" w:cs="Times New Roman"/>
          <w:kern w:val="3"/>
          <w:sz w:val="23"/>
          <w:szCs w:val="23"/>
        </w:rPr>
        <w:t>表件参-2</w:t>
      </w: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(e</w:t>
      </w:r>
      <w:r w:rsidRPr="00251DFA">
        <w:rPr>
          <w:rFonts w:ascii="DFKai-SB" w:eastAsia="DFKai-SB" w:hAnsi="DFKai-SB" w:cs="Times New Roman"/>
          <w:kern w:val="3"/>
          <w:sz w:val="23"/>
          <w:szCs w:val="23"/>
        </w:rPr>
        <w:t>-2)</w:t>
      </w: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「</w:t>
      </w:r>
      <w:r w:rsidRPr="00251DFA">
        <w:rPr>
          <w:rFonts w:ascii="DFKai-SB" w:eastAsia="DFKai-SB" w:hAnsi="DFKai-SB" w:cs="Times New Roman"/>
          <w:kern w:val="3"/>
          <w:sz w:val="23"/>
          <w:szCs w:val="23"/>
        </w:rPr>
        <w:t>法</w:t>
      </w: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律規定教育</w:t>
      </w:r>
      <w:r w:rsidRPr="00251DFA">
        <w:rPr>
          <w:rFonts w:ascii="DFKai-SB" w:eastAsia="DFKai-SB" w:hAnsi="DFKai-SB" w:cs="Times New Roman"/>
          <w:kern w:val="3"/>
          <w:sz w:val="23"/>
          <w:szCs w:val="23"/>
        </w:rPr>
        <w:t>議題或重要宣導融入課程</w:t>
      </w: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規劃</w:t>
      </w:r>
      <w:r w:rsidRPr="00251DFA">
        <w:rPr>
          <w:rFonts w:ascii="DFKai-SB" w:eastAsia="DFKai-SB" w:hAnsi="DFKai-SB" w:cs="Times New Roman"/>
          <w:kern w:val="3"/>
          <w:sz w:val="23"/>
          <w:szCs w:val="23"/>
        </w:rPr>
        <w:t>檢核表</w:t>
      </w: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DFKai-SB" w:eastAsia="DFKai-SB" w:hAnsi="DFKai-SB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251DFA">
        <w:rPr>
          <w:rFonts w:ascii="DFKai-SB" w:eastAsia="DFKai-SB" w:hAnsi="DFKai-SB" w:cs="Times New Roman"/>
          <w:color w:val="FF0000"/>
          <w:kern w:val="3"/>
          <w:sz w:val="23"/>
          <w:szCs w:val="23"/>
        </w:rPr>
        <w:t>註</w:t>
      </w:r>
      <w:proofErr w:type="gramEnd"/>
      <w:r w:rsidRPr="00251DFA">
        <w:rPr>
          <w:rFonts w:ascii="DFKai-SB" w:eastAsia="DFKai-SB" w:hAnsi="DFKai-SB" w:cs="Times New Roman"/>
          <w:color w:val="FF0000"/>
          <w:kern w:val="3"/>
          <w:sz w:val="23"/>
          <w:szCs w:val="23"/>
        </w:rPr>
        <w:t>3：</w:t>
      </w:r>
      <w:r w:rsidRPr="00251DFA">
        <w:rPr>
          <w:rFonts w:ascii="DFKai-SB" w:eastAsia="DFKai-SB" w:hAnsi="DFKai-SB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DFKai-SB" w:eastAsia="DFKai-SB" w:hAnsi="DFKai-SB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DFKai-SB" w:eastAsia="DFKai-SB" w:hAnsi="DFKai-SB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DFKai-SB" w:eastAsia="DFKai-SB" w:hAnsi="DFKai-SB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PMingLiU" w:hAnsi="Times New Roman" w:cs="Times New Roman"/>
          <w:color w:val="000000"/>
          <w:kern w:val="3"/>
          <w:sz w:val="23"/>
          <w:szCs w:val="23"/>
        </w:rPr>
      </w:pPr>
      <w:proofErr w:type="gramStart"/>
      <w:r w:rsidRPr="00251DFA">
        <w:rPr>
          <w:rFonts w:ascii="DFKai-SB" w:eastAsia="DFKai-SB" w:hAnsi="DFKai-SB" w:cs="DFKaiShu-SB-Estd-BF" w:hint="eastAsia"/>
          <w:b/>
          <w:color w:val="FF0000"/>
          <w:kern w:val="0"/>
          <w:sz w:val="23"/>
          <w:szCs w:val="23"/>
        </w:rPr>
        <w:t>註</w:t>
      </w:r>
      <w:proofErr w:type="gramEnd"/>
      <w:r w:rsidRPr="00251DFA">
        <w:rPr>
          <w:rFonts w:ascii="DFKai-SB" w:eastAsia="DFKai-SB" w:hAnsi="DFKai-SB" w:cs="DFKaiShu-SB-Estd-BF" w:hint="eastAsia"/>
          <w:b/>
          <w:color w:val="FF0000"/>
          <w:kern w:val="0"/>
          <w:sz w:val="23"/>
          <w:szCs w:val="23"/>
        </w:rPr>
        <w:t>4</w:t>
      </w:r>
      <w:r w:rsidRPr="00251DFA">
        <w:rPr>
          <w:rFonts w:ascii="DFKai-SB" w:eastAsia="DFKai-SB" w:hAnsi="DFKai-SB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DFKai-SB" w:eastAsia="DFKai-SB" w:hAnsi="DFKai-SB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DFKai-SB" w:eastAsia="DFKai-SB" w:hAnsi="DFKai-SB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請參</w:t>
      </w:r>
      <w:proofErr w:type="gramStart"/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採</w:t>
      </w:r>
      <w:proofErr w:type="gramEnd"/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「國民小學及國民中學學生成績評量準則」</w:t>
      </w:r>
      <w:r w:rsidRPr="00251DFA">
        <w:rPr>
          <w:rFonts w:ascii="DFKai-SB" w:eastAsia="DFKai-SB" w:hAnsi="DFKai-SB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DFKai-SB" w:eastAsia="DFKai-SB" w:hAnsi="DFKai-SB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DFKai-SB" w:eastAsia="DFKai-SB" w:hAnsi="DFKai-SB" w:cs="Times New Roman"/>
          <w:kern w:val="3"/>
          <w:sz w:val="23"/>
          <w:szCs w:val="23"/>
        </w:rPr>
      </w:pP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DFKai-SB" w:eastAsia="DFKai-SB" w:hAnsi="DFKai-SB" w:cs="Times New Roman"/>
          <w:kern w:val="3"/>
          <w:sz w:val="23"/>
          <w:szCs w:val="23"/>
        </w:rPr>
      </w:pP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二、實作評量：依問題解決、技能、參與實踐及言行表現目標，</w:t>
      </w:r>
      <w:proofErr w:type="gramStart"/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採</w:t>
      </w:r>
      <w:proofErr w:type="gramEnd"/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t>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DFKai-SB" w:eastAsia="DFKai-SB" w:hAnsi="DFKai-SB" w:cs="Times New Roman"/>
          <w:kern w:val="3"/>
          <w:sz w:val="23"/>
          <w:szCs w:val="23"/>
        </w:rPr>
      </w:pPr>
      <w:r w:rsidRPr="00251DFA">
        <w:rPr>
          <w:rFonts w:ascii="DFKai-SB" w:eastAsia="DFKai-SB" w:hAnsi="DFKai-SB" w:cs="Times New Roman" w:hint="eastAsia"/>
          <w:kern w:val="3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proofErr w:type="gramStart"/>
      <w:r w:rsidRPr="00251DFA">
        <w:rPr>
          <w:rFonts w:ascii="DFKai-SB" w:eastAsia="DFKai-SB" w:hAnsi="DFKai-SB" w:cs="DFKai-SB" w:hint="eastAsia"/>
          <w:color w:val="FF0000"/>
          <w:kern w:val="3"/>
          <w:sz w:val="23"/>
          <w:szCs w:val="23"/>
        </w:rPr>
        <w:t>註</w:t>
      </w:r>
      <w:proofErr w:type="gramEnd"/>
      <w:r w:rsidRPr="00251DFA">
        <w:rPr>
          <w:rFonts w:ascii="DFKai-SB" w:eastAsia="DFKai-SB" w:hAnsi="DFKai-SB" w:cs="DFKai-SB" w:hint="eastAsia"/>
          <w:color w:val="FF0000"/>
          <w:kern w:val="3"/>
          <w:sz w:val="23"/>
          <w:szCs w:val="23"/>
        </w:rPr>
        <w:t>5：依據「高雄市高級中等以下</w:t>
      </w:r>
      <w:proofErr w:type="gramStart"/>
      <w:r w:rsidRPr="00251DFA">
        <w:rPr>
          <w:rFonts w:ascii="DFKai-SB" w:eastAsia="DFKai-SB" w:hAnsi="DFKai-SB" w:cs="DFKai-SB" w:hint="eastAsia"/>
          <w:color w:val="FF0000"/>
          <w:kern w:val="3"/>
          <w:sz w:val="23"/>
          <w:szCs w:val="23"/>
        </w:rPr>
        <w:t>學校線上教學</w:t>
      </w:r>
      <w:proofErr w:type="gramEnd"/>
      <w:r w:rsidRPr="00251DFA">
        <w:rPr>
          <w:rFonts w:ascii="DFKai-SB" w:eastAsia="DFKai-SB" w:hAnsi="DFKai-SB" w:cs="DFKai-SB" w:hint="eastAsia"/>
          <w:color w:val="FF0000"/>
          <w:kern w:val="3"/>
          <w:sz w:val="23"/>
          <w:szCs w:val="23"/>
        </w:rPr>
        <w:t>計畫」第七點所示：「鼓勵學校於各領域課程計畫規劃時，每學期至少實施</w:t>
      </w:r>
      <w:proofErr w:type="gramStart"/>
      <w:r w:rsidRPr="00251DFA">
        <w:rPr>
          <w:rFonts w:ascii="DFKai-SB" w:eastAsia="DFKai-SB" w:hAnsi="DFKai-SB" w:cs="DFKai-SB" w:hint="eastAsia"/>
          <w:color w:val="FF0000"/>
          <w:kern w:val="3"/>
          <w:sz w:val="23"/>
          <w:szCs w:val="23"/>
        </w:rPr>
        <w:t>3次線上教學</w:t>
      </w:r>
      <w:proofErr w:type="gramEnd"/>
      <w:r w:rsidRPr="00251DFA">
        <w:rPr>
          <w:rFonts w:ascii="DFKai-SB" w:eastAsia="DFKai-SB" w:hAnsi="DFKai-SB" w:cs="DFKai-SB" w:hint="eastAsia"/>
          <w:color w:val="FF0000"/>
          <w:kern w:val="3"/>
          <w:sz w:val="23"/>
          <w:szCs w:val="23"/>
        </w:rPr>
        <w:t>」，請各校於每學期各領域/科目課程計畫「</w:t>
      </w:r>
      <w:proofErr w:type="gramStart"/>
      <w:r w:rsidRPr="00251DFA">
        <w:rPr>
          <w:rFonts w:ascii="DFKai-SB" w:eastAsia="DFKai-SB" w:hAnsi="DFKai-SB" w:cs="DFKai-SB" w:hint="eastAsia"/>
          <w:color w:val="FF0000"/>
          <w:kern w:val="3"/>
          <w:sz w:val="23"/>
          <w:szCs w:val="23"/>
        </w:rPr>
        <w:t>線上教學</w:t>
      </w:r>
      <w:proofErr w:type="gramEnd"/>
      <w:r w:rsidRPr="00251DFA">
        <w:rPr>
          <w:rFonts w:ascii="DFKai-SB" w:eastAsia="DFKai-SB" w:hAnsi="DFKai-SB" w:cs="DFKai-SB" w:hint="eastAsia"/>
          <w:color w:val="FF0000"/>
          <w:kern w:val="3"/>
          <w:sz w:val="23"/>
          <w:szCs w:val="23"/>
        </w:rPr>
        <w:t>」欄，註明預計</w:t>
      </w:r>
      <w:proofErr w:type="gramStart"/>
      <w:r w:rsidRPr="00251DFA">
        <w:rPr>
          <w:rFonts w:ascii="DFKai-SB" w:eastAsia="DFKai-SB" w:hAnsi="DFKai-SB" w:cs="DFKai-SB" w:hint="eastAsia"/>
          <w:color w:val="FF0000"/>
          <w:kern w:val="3"/>
          <w:sz w:val="23"/>
          <w:szCs w:val="23"/>
        </w:rPr>
        <w:t>實施線上教學</w:t>
      </w:r>
      <w:proofErr w:type="gramEnd"/>
      <w:r w:rsidRPr="00251DFA">
        <w:rPr>
          <w:rFonts w:ascii="DFKai-SB" w:eastAsia="DFKai-SB" w:hAnsi="DFKai-SB" w:cs="DFKai-SB" w:hint="eastAsia"/>
          <w:color w:val="FF0000"/>
          <w:kern w:val="3"/>
          <w:sz w:val="23"/>
          <w:szCs w:val="23"/>
        </w:rPr>
        <w:t>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16" w:rsidRDefault="00C20B16" w:rsidP="00A93317">
      <w:r>
        <w:separator/>
      </w:r>
    </w:p>
  </w:endnote>
  <w:endnote w:type="continuationSeparator" w:id="0">
    <w:p w:rsidR="00C20B16" w:rsidRDefault="00C20B16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16" w:rsidRDefault="00C20B16" w:rsidP="00A93317">
      <w:r>
        <w:separator/>
      </w:r>
    </w:p>
  </w:footnote>
  <w:footnote w:type="continuationSeparator" w:id="0">
    <w:p w:rsidR="00C20B16" w:rsidRDefault="00C20B16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A"/>
    <w:rsid w:val="001673C7"/>
    <w:rsid w:val="00251DFA"/>
    <w:rsid w:val="002B1E53"/>
    <w:rsid w:val="002B5624"/>
    <w:rsid w:val="003854F8"/>
    <w:rsid w:val="004F0D32"/>
    <w:rsid w:val="0065469B"/>
    <w:rsid w:val="00666F94"/>
    <w:rsid w:val="00776445"/>
    <w:rsid w:val="0078229E"/>
    <w:rsid w:val="009E6D7C"/>
    <w:rsid w:val="00A74490"/>
    <w:rsid w:val="00A93317"/>
    <w:rsid w:val="00B3281F"/>
    <w:rsid w:val="00BC3A8F"/>
    <w:rsid w:val="00BF36C8"/>
    <w:rsid w:val="00C20B16"/>
    <w:rsid w:val="00C40DAA"/>
    <w:rsid w:val="00C714D4"/>
    <w:rsid w:val="00C854D7"/>
    <w:rsid w:val="00E20E1E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__2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steve lin</cp:lastModifiedBy>
  <cp:revision>5</cp:revision>
  <dcterms:created xsi:type="dcterms:W3CDTF">2025-05-20T06:41:00Z</dcterms:created>
  <dcterms:modified xsi:type="dcterms:W3CDTF">2025-06-04T17:23:00Z</dcterms:modified>
</cp:coreProperties>
</file>