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B2" w:rsidRDefault="0035517D">
      <w:pPr>
        <w:widowControl/>
        <w:spacing w:line="42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高雄市左營區屏山國民小學113學年度</w:t>
      </w:r>
      <w:r>
        <w:rPr>
          <w:rFonts w:ascii="標楷體" w:eastAsia="標楷體" w:hAnsi="標楷體" w:cs="標楷體"/>
          <w:b/>
          <w:sz w:val="32"/>
          <w:szCs w:val="32"/>
        </w:rPr>
        <w:t>六年級第</w:t>
      </w:r>
      <w:r w:rsidR="00F57978">
        <w:rPr>
          <w:rFonts w:ascii="標楷體" w:eastAsia="標楷體" w:hAnsi="標楷體" w:cs="標楷體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學期校訂課程</w:t>
      </w:r>
    </w:p>
    <w:p w:rsidR="00F02DB2" w:rsidRDefault="0035517D">
      <w:pPr>
        <w:spacing w:before="24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主題：</w:t>
      </w:r>
      <w:r>
        <w:rPr>
          <w:rFonts w:ascii="標楷體" w:eastAsia="標楷體" w:hAnsi="標楷體" w:cs="標楷體"/>
          <w:b/>
        </w:rPr>
        <w:t>小小背包客</w:t>
      </w:r>
    </w:p>
    <w:p w:rsidR="00F02DB2" w:rsidRDefault="0035517D">
      <w:pPr>
        <w:spacing w:before="12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一、教學設計理念說明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 培養自主學習能力：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這套課程旨在培養學生的自主學習能力，讓他們在規劃行程的過程中學會自主決策與解決問題。透過自主選擇目的地、安排行程和預算管理，學生能夠提升自我管理和規劃的能力。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 增進跨領域知識：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課程設計涵蓋多個領域，包括社會、自科和綜合。學生在規劃旅遊行程時，將會社會知識來選擇目的地、景點背景；通過自科能力呈現旅遊規劃；並透過綜合活動發揮團隊互助的精神。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提升團隊合作精神：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課程強調團隊合作，學生將分組進行行程的規劃與執行。在這個過程中，學生學會如何與他人協作、分工與溝通，增強其社交能力和團隊合作精神。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發展創意思維：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讓學生在設計行程時，發揮創意思維，設計有趣且獨特的旅行方案。他們將學習如何創新地思考問題，並提出具有創意的解決方案，從而提升其創造力。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實踐生活技能：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學生將學習和運用實際生活技能，如時間管理、預算編制、危機處理和基本的旅遊安全知識。這些技能不僅對他們的行程規劃有幫助，也對他們日後的日常生活和學習具有實際意義。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 激發文化探索興趣：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通過行程的規劃，學生將有機會接觸和了解不同的文化，增強其對環境的好奇心與探索精神，並培養對多元文化的包容與尊重。</w:t>
      </w:r>
    </w:p>
    <w:p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7. 促進身心發展：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課程設計兼顧學生的身心健康，鼓勵他們在旅遊中進行戶外活動，親近自然，享受旅途中的美好時光，從而促進身心健康發展。</w:t>
      </w:r>
    </w:p>
    <w:p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這些理念的綜合運用，旨在通過本課程的設計，為六年級學生提供一個多元、有趣且富有挑戰性的學習經驗，幫助他們全面發展。</w:t>
      </w:r>
    </w:p>
    <w:p w:rsidR="00F02DB2" w:rsidRDefault="00F02DB2">
      <w:pPr>
        <w:rPr>
          <w:rFonts w:ascii="標楷體" w:eastAsia="標楷體" w:hAnsi="標楷體" w:cs="標楷體"/>
          <w:color w:val="000000"/>
        </w:rPr>
      </w:pPr>
    </w:p>
    <w:p w:rsidR="00F02DB2" w:rsidRDefault="0035517D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b"/>
        <w:tblW w:w="98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F02DB2">
        <w:trPr>
          <w:trHeight w:val="50"/>
        </w:trPr>
        <w:tc>
          <w:tcPr>
            <w:tcW w:w="151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領域/科目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社會、自科、綜合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設計者</w:t>
            </w:r>
          </w:p>
        </w:tc>
        <w:tc>
          <w:tcPr>
            <w:tcW w:w="36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李慧君</w:t>
            </w:r>
          </w:p>
        </w:tc>
      </w:tr>
      <w:tr w:rsidR="00F02DB2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4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總節數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22節</w:t>
            </w:r>
          </w:p>
        </w:tc>
      </w:tr>
      <w:tr w:rsidR="00F02DB2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33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小小背包客</w:t>
            </w:r>
          </w:p>
        </w:tc>
      </w:tr>
      <w:tr w:rsidR="00F02DB2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F02DB2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F02DB2">
        <w:trPr>
          <w:trHeight w:val="496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總綱核心素養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領綱核心素養</w:t>
            </w:r>
          </w:p>
        </w:tc>
      </w:tr>
      <w:tr w:rsidR="00F02DB2">
        <w:trPr>
          <w:trHeight w:val="1333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E-A2：</w:t>
            </w:r>
          </w:p>
          <w:p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具備探索問題的思考能力，並透過體驗與實踐處理日常生活問題。</w:t>
            </w:r>
          </w:p>
          <w:p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E-A3：</w:t>
            </w:r>
          </w:p>
          <w:p w:rsidR="00F02DB2" w:rsidRDefault="0035517D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具備擬定計畫與實作的能力，並以創新思考方式，因應日常生活情境。</w:t>
            </w:r>
          </w:p>
          <w:p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E-B2：</w:t>
            </w:r>
          </w:p>
          <w:p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  <w:p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E-C2：</w:t>
            </w:r>
          </w:p>
          <w:p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具備理解他人感受，樂於與人互動，並與團</w:t>
            </w:r>
            <w:r>
              <w:rPr>
                <w:rFonts w:ascii="標楷體" w:eastAsia="標楷體" w:hAnsi="標楷體" w:cs="標楷體"/>
              </w:rPr>
              <w:lastRenderedPageBreak/>
              <w:t>隊成員合作之素養。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社-E-A2：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敏覺居住地方的社會、自然與人文環境變遷， 關注生活問題及其影響， 並思考解決方法。</w:t>
            </w:r>
          </w:p>
          <w:p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自-E-B2：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能了解科技及媒體的運用方式，並從學習活動、日常經驗及科技運用、自然環境、書刊及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網路媒體等，察覺問題或獲得有助於探究的資訊。</w:t>
            </w:r>
          </w:p>
          <w:p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綜-E-A2：</w:t>
            </w:r>
          </w:p>
          <w:p w:rsidR="00F02DB2" w:rsidRDefault="0035517D">
            <w:pPr>
              <w:ind w:left="1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探索學習方法，培養思考能力與自律負責的態度，並透過體驗與實踐解決日常生活問題。</w:t>
            </w:r>
          </w:p>
          <w:p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綜-E-B2：</w:t>
            </w:r>
          </w:p>
          <w:p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蒐集與應用資源，理解各類媒體內容的意義與影響，用以處理日常生活問題。</w:t>
            </w:r>
          </w:p>
          <w:p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綜-E-C2：</w:t>
            </w:r>
          </w:p>
          <w:p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理解他人感受，樂於與人互動，學習尊重他人，增進人際關係，與團隊成員合作達成團體目標。</w:t>
            </w:r>
          </w:p>
        </w:tc>
      </w:tr>
      <w:tr w:rsidR="00F02DB2">
        <w:trPr>
          <w:trHeight w:val="1271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學習</w:t>
            </w:r>
          </w:p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社會：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3c-Ⅲ-1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聆聽他人意見，表達自我觀點，並能與他人討論。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3c-Ⅲ-2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發揮各人不同的專長，透過分工進行團隊合作。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3c-Ⅲ-3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主動分擔群體的事務，並與他人合作。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3d-Ⅲ-1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選定學習主題或社會議題，進行探究與實作。</w:t>
            </w:r>
          </w:p>
          <w:p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自然科學：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pc-Ⅲ-2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能利用簡單形式的口語、文字、影像（例如：攝影、錄影）、繪圖或實物、科學名詞、數學公式、模型等，表達探究之過程、發現或成果。</w:t>
            </w:r>
          </w:p>
          <w:p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綜合活動：</w:t>
            </w:r>
            <w:r>
              <w:rPr>
                <w:rFonts w:ascii="標楷體" w:eastAsia="標楷體" w:hAnsi="標楷體" w:cs="標楷體"/>
              </w:rPr>
              <w:br/>
              <w:t xml:space="preserve">1b-III-1 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  <w:p w:rsidR="00DF5205" w:rsidRPr="00DF5205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2b-III-1</w:t>
            </w:r>
          </w:p>
          <w:p w:rsidR="00F02DB2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參與各項活動，適 切表現自己在團體 中的角色，協同合 作達成共同目標。</w:t>
            </w:r>
            <w:r w:rsidR="0035517D">
              <w:rPr>
                <w:rFonts w:ascii="標楷體" w:eastAsia="標楷體" w:hAnsi="標楷體" w:cs="標楷體"/>
              </w:rPr>
              <w:br/>
              <w:t xml:space="preserve">2c-III-1 </w:t>
            </w:r>
            <w:r w:rsidR="0035517D">
              <w:rPr>
                <w:rFonts w:ascii="標楷體" w:eastAsia="標楷體" w:hAnsi="標楷體" w:cs="標楷體"/>
              </w:rPr>
              <w:br/>
              <w:t>分析與判讀各類資源，規劃策略以解決日常生活的問題。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B2" w:rsidRPr="00DF5205" w:rsidRDefault="0035517D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社會：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Ab-Ⅲ-1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臺灣的地理位置、自然環境，與歷史文化的發展有關聯性。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Bb-Ⅲ-1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自然與人文環境的交互影響，造成生活空間型態的差異與多元。</w:t>
            </w:r>
          </w:p>
          <w:p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自然科學：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INf-Ⅲ-2</w:t>
            </w:r>
          </w:p>
          <w:p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科技在生活中的應用與對環境與人體的影響。</w:t>
            </w:r>
          </w:p>
          <w:p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綜合活動：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Ab-III-1</w:t>
            </w:r>
          </w:p>
          <w:p w:rsidR="00F02DB2" w:rsidRPr="00DF5205" w:rsidRDefault="0035517D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學習計畫的規劃與執行。</w:t>
            </w:r>
          </w:p>
          <w:p w:rsidR="00DF5205" w:rsidRPr="00DF5205" w:rsidRDefault="00DF5205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Bb-III-3團 隊 合 作 的 技 巧。</w:t>
            </w:r>
          </w:p>
          <w:p w:rsidR="00F02DB2" w:rsidRPr="00DF5205" w:rsidRDefault="0035517D" w:rsidP="00DF5205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 xml:space="preserve">Bc-III-1 </w:t>
            </w:r>
          </w:p>
          <w:p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各類資源的分析與判讀。</w:t>
            </w:r>
            <w:r w:rsidRPr="00DF5205">
              <w:rPr>
                <w:rFonts w:ascii="標楷體" w:eastAsia="標楷體" w:hAnsi="標楷體" w:cs="標楷體"/>
                <w:color w:val="000000"/>
              </w:rPr>
              <w:br/>
              <w:t>Bc-III-3</w:t>
            </w:r>
            <w:r w:rsidR="00DF5205" w:rsidRPr="00DF5205">
              <w:rPr>
                <w:rFonts w:ascii="標楷體" w:eastAsia="標楷體" w:hAnsi="標楷體" w:cs="標楷體"/>
                <w:color w:val="000000"/>
              </w:rPr>
              <w:t>運用各類資源解 決問題的規劃。</w:t>
            </w:r>
          </w:p>
        </w:tc>
      </w:tr>
      <w:tr w:rsidR="00F02DB2">
        <w:trPr>
          <w:trHeight w:val="80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自主學習與規劃能力：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學生能夠自主選擇旅遊目的地，制定旅行計劃，安排具體行程，並能有效管理時間和資源。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跨學科知識應用：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學生能將所學的各領域知識應用於旅遊規劃中，提升綜合運用能力。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 團隊合作與溝通能力：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學生能夠在小組中分工合作，共同制定旅行計劃，並能有效地與隊友溝通，解決問題。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創意思維與問題解決能力：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學生能夠創新設計旅遊行程，提出具有創意的活動安排，並在面對旅遊中的突發情況時，能靈活應對和解決問題。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實踐生活技能：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學生能掌握基本的預算編制、危機處理、時間管理和旅遊安全知識，並能在實際生活中靈活運用。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 文化探索與多元文化理解：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學生能夠通過旅遊計劃和實地考察，增強對不同文化的理解和尊重，提升其視野和跨文化交流能力。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 身心健康與自然親近：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學生能夠在旅行過程中進行戶外活動，親近自然，增強體質，促進身心健康發展。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 反思與評估能力：</w:t>
            </w:r>
          </w:p>
          <w:p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學生能夠在課程結束後反思自己的學習過程和結果，評估自己和團隊的表現，並提出改進建議。</w:t>
            </w:r>
          </w:p>
        </w:tc>
      </w:tr>
      <w:tr w:rsidR="00F02DB2">
        <w:trPr>
          <w:trHeight w:val="461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表現任務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1.行程規劃與日程安排：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學生選擇一個旅遊目的地，進行深入研究並撰寫報告，內容包括該地的地理位置、歷史背景、主要景點、文化特點、氣候特徵及特色小吃等。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2.制定詳細的旅行計劃：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包括每天的行程安排、活動內容、交通方式和住宿安排，並規劃行程時間表。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3. 預算編制與成本分析：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學生設計旅遊預算，列出各項開支（如交通、住宿、餐飲、門票等），進行成本分析，並學習如何在預算內合理分配資源。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4. 團隊協作與分工計劃：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學生在小組中分工合作，明確每個成員的職責，如負責交通安排、住宿預訂、景點介紹、財務管理等，並制定團隊合作計劃。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5. 行程呈現與展示：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學生製作一份吸引人的旅遊宣傳資料或PPT，向其他同學及師長展示他們的旅行計劃，內容包括行程亮點、特色活動和預期收穫。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6. 安全與應急備案：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學生學習並制定旅遊安全措施和應急備案，包括處理突發事件（如迷路、生病、交通延誤等）的應對策略。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7.活動記錄：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活動中記錄旅行過程中的所見所聞，並撰寫活動日誌或旅行心得。</w:t>
            </w:r>
          </w:p>
        </w:tc>
      </w:tr>
      <w:tr w:rsidR="00F02DB2">
        <w:trPr>
          <w:trHeight w:val="330"/>
        </w:trPr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議題名稱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環境教育、科技教育、品德教育、資訊教育、安全教育</w:t>
            </w:r>
          </w:p>
        </w:tc>
      </w:tr>
      <w:tr w:rsidR="00F02DB2">
        <w:trPr>
          <w:trHeight w:val="375"/>
        </w:trPr>
        <w:tc>
          <w:tcPr>
            <w:tcW w:w="82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實質內涵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</w:tcBorders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E1 參與戶外學習與自然體驗,覺知自然環境的美、平衡、與完整性。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E1 了解平日常見科技產品的用途與運作方式。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E9 具備與他人團隊合作的能力。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 E3 溝通合作與和諧人際關係。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E5 使用資訊科技與他人合作產出想法與作品。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E9 利用資訊科技分享學習資源與心得。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/>
                <w:color w:val="000000"/>
                <w:highlight w:val="yellow"/>
              </w:rPr>
              <w:t>安 E14 知道通報緊急事件的方式。</w:t>
            </w:r>
          </w:p>
        </w:tc>
      </w:tr>
      <w:tr w:rsidR="00F02DB2">
        <w:trPr>
          <w:trHeight w:val="6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F02DB2">
        <w:trPr>
          <w:trHeight w:val="634"/>
        </w:trPr>
        <w:tc>
          <w:tcPr>
            <w:tcW w:w="171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教學資源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台灣旅遊網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www.taiwan.net.tw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提供台灣各地的旅遊景點介紹、活動資訊和行程推薦。</w:t>
            </w:r>
          </w:p>
          <w:p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文化部文化資產局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www.boch.gov.tw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提供台灣各地的文化資產資訊，幫助學生了解台灣的歷史文化。</w:t>
            </w:r>
          </w:p>
          <w:p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故宮博物院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www.npm.gov.tw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提供豐富的中國傳統文化和歷史知識，學生可以了解中國歷史與文化背景。</w:t>
            </w:r>
          </w:p>
          <w:p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Canva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www.canva.com/zh_tw</w:t>
            </w: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提供各種設計模板，學生可以製作旅遊宣傳資料和PPT，進行展示。</w:t>
            </w:r>
          </w:p>
        </w:tc>
      </w:tr>
      <w:tr w:rsidR="00F02DB2">
        <w:trPr>
          <w:trHeight w:val="50"/>
          <w:tblHeader/>
        </w:trPr>
        <w:tc>
          <w:tcPr>
            <w:tcW w:w="9850" w:type="dxa"/>
            <w:gridSpan w:val="11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F02DB2">
        <w:trPr>
          <w:trHeight w:val="70"/>
          <w:tblHeader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F02DB2">
        <w:trPr>
          <w:trHeight w:val="56"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第一階段：課程介紹與基礎知識（1-4週）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第1週：課程介紹與分組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課程目標和流程介紹分組討論，選定旅遊目的地。</w:t>
            </w:r>
          </w:p>
          <w:p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每組內部分配食、衣、住、行、育、樂六個主題的組長。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你們為什麼選擇這個目的地？</w:t>
            </w:r>
          </w:p>
          <w:p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這個目的地有什麼特別吸引你們的地方？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第2週：主題介紹與研究方法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各主題的詳細介紹教授如何進行資料蒐集和研究。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你們認為在研究這個主題時，哪些資料是最重要的？</w:t>
            </w:r>
          </w:p>
          <w:p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有哪些方法可以幫助你們找到這些資料？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第3週：資料蒐集工具與網站介紹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介紹適用的網絡資源和工具使用圖書館和其他資源進行資料蒐集。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在蒐集資料時，你們遇到了什麼困難？你們是如何克服這些困難的？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第4週：小組討論與擬定架構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小組內討論各自的主題開始初步資料蒐集，撰寫初步報告架構。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你們小組在討論中有什麼新的發現？</w:t>
            </w:r>
          </w:p>
          <w:p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你們認為這些發現對後續的研究有什麼幫助？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第二階段：深入研究與報告撰寫（5-10週）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第5-6週：食的主題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調查目的地的特色美食、餐廳推薦、飲食習慣，撰寫食的主題報告，製作相關圖表和資料。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你們發現這個地方的特色美食有哪些？</w:t>
            </w:r>
          </w:p>
          <w:p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為什麼這些美食能夠成為當地的特色？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第7-8週：衣的主題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調查目的地的氣候，並選擇式的活動服裝。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導引問題：</w:t>
            </w:r>
          </w:p>
          <w:p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當地的氣候有哪些特色？</w:t>
            </w:r>
          </w:p>
          <w:p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根據當地氣候特色，有哪些服裝穿著方式值得推薦？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第9-10週：住的主題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調查目的地的歷史建築及其沿革。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你們調查到的歷史建築有哪些？</w:t>
            </w:r>
          </w:p>
          <w:p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這些歷史建築的特色及沿革是什麼？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第三階段：行程規劃與預算編制（11-16週）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第11-12週：行的主題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調查目的地的交通方式、路線規劃、交通費用，製作相關路線圖表和資料。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目的地有哪些主要的大眾運輸方式？該如何搭乘？</w:t>
            </w:r>
          </w:p>
          <w:p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你們認為哪種交通方式最方便？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第13-14週：育的主題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調查目的地的教育資源、博物館、學習活動，彙整相關圖表和資料。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你們發現的教育資源有哪些？</w:t>
            </w:r>
          </w:p>
          <w:p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這些資源對於遊客有什麼吸引力？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第15-16週：樂的主題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調查目的地的娛樂活動、遊樂設施、文化活動，彙整相關圖表和資料。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當地有哪些有趣的娛樂活動？</w:t>
            </w:r>
          </w:p>
          <w:p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哪些活動對你們最有吸引力，為什麼？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第四階段：行程統整與安全備案（17-20週）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第17-18週：行程統整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將各主題報告整合，制定詳細的自由行行程，包括每日的活動安排和時間表，製作行程規劃PPT或海報。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你們的行程中有哪些亮點？</w:t>
            </w:r>
          </w:p>
          <w:p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這個行程是否考慮到了每個人的興趣和需求？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第19週：預算編制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依據行程安排，列出各項開支，制定預算表，包括交通、住宿、餐飲、門票和購物等費用，使用電子表格工具進行預算編制。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你們的預算是否合理？為什麼？</w:t>
            </w:r>
          </w:p>
          <w:p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有沒有可以節省開支的地方？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第20週：安全備案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制定旅行安全措施和應急備案，包括處理突發情況的方法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學習基本的急救知識和應急處理技巧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在旅行中可能遇到哪些突發情況？</w:t>
            </w:r>
          </w:p>
          <w:p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你們準備如何應對這些情況？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第五階段：展示與反思（21-22週）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第21-22週：行程展示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各小組展示他們的自由行行程，包括行程亮點和預算安排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其他小組進行評價和反饋</w:t>
            </w:r>
          </w:p>
          <w:p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你們認為哪個小組的行程最吸引人？為什麼？</w:t>
            </w:r>
          </w:p>
          <w:p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你們從其他小組的展示中學到了什麼？</w:t>
            </w: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</w:rPr>
            </w:pPr>
          </w:p>
          <w:p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35517D" w:rsidRDefault="0035517D" w:rsidP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</w:p>
        </w:tc>
      </w:tr>
    </w:tbl>
    <w:p w:rsidR="00F02DB2" w:rsidRDefault="00F02DB2">
      <w:pPr>
        <w:spacing w:before="280" w:after="280"/>
        <w:rPr>
          <w:b/>
        </w:rPr>
      </w:pPr>
    </w:p>
    <w:p w:rsidR="00F02DB2" w:rsidRDefault="0035517D">
      <w:pPr>
        <w:widowControl/>
        <w:rPr>
          <w:b/>
        </w:rPr>
      </w:pPr>
      <w:r>
        <w:br w:type="page"/>
      </w:r>
    </w:p>
    <w:p w:rsidR="00F02DB2" w:rsidRDefault="00F02DB2">
      <w:pPr>
        <w:widowControl/>
        <w:rPr>
          <w:b/>
        </w:rPr>
      </w:pPr>
    </w:p>
    <w:tbl>
      <w:tblPr>
        <w:tblStyle w:val="ac"/>
        <w:tblpPr w:leftFromText="180" w:rightFromText="180" w:vertAnchor="text" w:tblpY="12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F02DB2">
        <w:trPr>
          <w:trHeight w:val="834"/>
        </w:trPr>
        <w:tc>
          <w:tcPr>
            <w:tcW w:w="1292" w:type="dxa"/>
            <w:gridSpan w:val="2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210475060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表現任務</w:t>
                </w:r>
              </w:sdtContent>
            </w:sdt>
          </w:p>
        </w:tc>
        <w:tc>
          <w:tcPr>
            <w:tcW w:w="8597" w:type="dxa"/>
            <w:gridSpan w:val="5"/>
            <w:vAlign w:val="center"/>
          </w:tcPr>
          <w:p w:rsidR="00F02DB2" w:rsidRDefault="00F57978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-155616226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1.能運用各項能力完成「小小背包客」任務。</w:t>
                </w:r>
              </w:sdtContent>
            </w:sdt>
          </w:p>
          <w:p w:rsidR="00F02DB2" w:rsidRDefault="00F57978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-51738974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2.能運用電腦軟體編輯旅遊行程及彙整旅遊心得簡報。</w:t>
                </w:r>
              </w:sdtContent>
            </w:sdt>
          </w:p>
        </w:tc>
      </w:tr>
      <w:tr w:rsidR="00F02DB2">
        <w:trPr>
          <w:trHeight w:val="286"/>
        </w:trPr>
        <w:tc>
          <w:tcPr>
            <w:tcW w:w="9889" w:type="dxa"/>
            <w:gridSpan w:val="7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"/>
                <w:id w:val="-142348243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評量標準</w:t>
                </w:r>
              </w:sdtContent>
            </w:sdt>
          </w:p>
        </w:tc>
      </w:tr>
      <w:tr w:rsidR="00F02DB2" w:rsidTr="00081C25">
        <w:trPr>
          <w:trHeight w:val="992"/>
        </w:trPr>
        <w:tc>
          <w:tcPr>
            <w:tcW w:w="646" w:type="dxa"/>
            <w:vAlign w:val="center"/>
          </w:tcPr>
          <w:p w:rsidR="00F02DB2" w:rsidRDefault="00F57978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"/>
                <w:id w:val="-19468405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主</w:t>
                </w:r>
              </w:sdtContent>
            </w:sdt>
          </w:p>
          <w:p w:rsidR="00F02DB2" w:rsidRDefault="00F57978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-5668900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題</w:t>
                </w:r>
              </w:sdtContent>
            </w:sdt>
          </w:p>
        </w:tc>
        <w:tc>
          <w:tcPr>
            <w:tcW w:w="646" w:type="dxa"/>
            <w:vMerge w:val="restart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6"/>
                <w:id w:val="11971967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表現描述</w:t>
                </w:r>
              </w:sdtContent>
            </w:sdt>
          </w:p>
        </w:tc>
        <w:tc>
          <w:tcPr>
            <w:tcW w:w="1877" w:type="dxa"/>
            <w:vAlign w:val="center"/>
          </w:tcPr>
          <w:p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124907513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優秀</w:t>
                </w:r>
              </w:sdtContent>
            </w:sdt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-12053214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良好</w:t>
                </w:r>
              </w:sdtContent>
            </w:sdt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9"/>
                <w:id w:val="59645576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基礎</w:t>
                </w:r>
              </w:sdtContent>
            </w:sdt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151749925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不足</w:t>
                </w:r>
              </w:sdtContent>
            </w:sdt>
          </w:p>
        </w:tc>
        <w:tc>
          <w:tcPr>
            <w:tcW w:w="1086" w:type="dxa"/>
            <w:vAlign w:val="center"/>
          </w:tcPr>
          <w:p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1"/>
                <w:id w:val="85639205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落後</w:t>
                </w:r>
              </w:sdtContent>
            </w:sdt>
          </w:p>
        </w:tc>
      </w:tr>
      <w:tr w:rsidR="00F02DB2" w:rsidTr="00081C25">
        <w:trPr>
          <w:trHeight w:val="1652"/>
        </w:trPr>
        <w:tc>
          <w:tcPr>
            <w:tcW w:w="646" w:type="dxa"/>
            <w:vAlign w:val="center"/>
          </w:tcPr>
          <w:p w:rsidR="00F02DB2" w:rsidRDefault="00081C25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小小背包客</w:t>
            </w:r>
          </w:p>
        </w:tc>
        <w:tc>
          <w:tcPr>
            <w:tcW w:w="646" w:type="dxa"/>
            <w:vMerge/>
            <w:vAlign w:val="center"/>
          </w:tcPr>
          <w:p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展示清晰，內容組織良好，視覺效果引人注目，能夠清晰地傳達信息，並與同學建立有效的溝通。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獲得其他小組的高度評價和正面反饋，內容充實、實用且專業，能夠提供有價值的建議和意見，對本小組的工作有所助益。</w:t>
            </w:r>
          </w:p>
        </w:tc>
        <w:tc>
          <w:tcPr>
            <w:tcW w:w="1878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展示相對清晰，內容組織合理，視覺效果有吸引力，能夠有效地傳達信息，但溝通能力稍有不足。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獲得其他小組的積極評價和正面反饋，內容具有一定的實用性和專業性，能夠提供有幫助的建議和意見。</w:t>
            </w:r>
          </w:p>
        </w:tc>
        <w:tc>
          <w:tcPr>
            <w:tcW w:w="1878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展示較為模糊，內容組織性較弱，視覺效果一般，溝通能力有待提升，對同學的影響力有限。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獲得其他小組的一般評價，內容存在一些不足，尚需改進和補充，對本小組的工作有些許幫助。</w:t>
            </w:r>
          </w:p>
        </w:tc>
        <w:tc>
          <w:tcPr>
            <w:tcW w:w="1878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展示不清晰，內容組織混亂，視覺效果較差，溝通能力欠缺，無法有效地傳達信息，無法與同學建立溝通。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獲得其他小組的較低評價或負面反饋，內容缺乏實用性和專業性，對本小組的工作幫助有限或無助。</w:t>
            </w:r>
          </w:p>
        </w:tc>
        <w:tc>
          <w:tcPr>
            <w:tcW w:w="1086" w:type="dxa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2"/>
                <w:id w:val="-10153782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3"/>
                <w:id w:val="60631741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>
        <w:trPr>
          <w:trHeight w:val="1832"/>
        </w:trPr>
        <w:tc>
          <w:tcPr>
            <w:tcW w:w="1292" w:type="dxa"/>
            <w:gridSpan w:val="2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-69994166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5"/>
                <w:id w:val="15733948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6"/>
                <w:id w:val="12401324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指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7"/>
                <w:id w:val="-15448292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引</w:t>
                </w:r>
              </w:sdtContent>
            </w:sdt>
          </w:p>
        </w:tc>
        <w:tc>
          <w:tcPr>
            <w:tcW w:w="1877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◆內容清晰，吸引人。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◆傳達訊息內容清晰明確。◆互動良好，能回答同學提問。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◆內榮獲高評價，實用可行，專業水準高。</w:t>
            </w:r>
          </w:p>
        </w:tc>
        <w:tc>
          <w:tcPr>
            <w:tcW w:w="1878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◆內容組織良好，稍有提升空間。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◆視覺效果具吸引力，但可進一步改進。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◆能傳達信息，發表能力可更加精進。</w:t>
            </w:r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◆內容整理需改進。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◆視覺效果可增強。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◆發表能力有待提升</w:t>
            </w:r>
          </w:p>
          <w:p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◆專業水平尚有不足。</w:t>
            </w:r>
          </w:p>
        </w:tc>
        <w:tc>
          <w:tcPr>
            <w:tcW w:w="1878" w:type="dxa"/>
          </w:tcPr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◆內容混亂，難以理解。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◆視覺效果需要改進。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◆發表傳達能力不足。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◆缺乏專業性，</w:t>
            </w:r>
          </w:p>
          <w:p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需要大幅改進。</w:t>
            </w:r>
          </w:p>
        </w:tc>
        <w:tc>
          <w:tcPr>
            <w:tcW w:w="1086" w:type="dxa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8"/>
                <w:id w:val="96323628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-6889101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>
        <w:trPr>
          <w:trHeight w:val="1269"/>
        </w:trPr>
        <w:tc>
          <w:tcPr>
            <w:tcW w:w="1292" w:type="dxa"/>
            <w:gridSpan w:val="2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42133811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151791640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量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-3854173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工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106368432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具</w:t>
                </w:r>
              </w:sdtContent>
            </w:sdt>
          </w:p>
        </w:tc>
        <w:tc>
          <w:tcPr>
            <w:tcW w:w="8597" w:type="dxa"/>
            <w:gridSpan w:val="5"/>
          </w:tcPr>
          <w:p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小組討論合作程度評分表。</w:t>
            </w:r>
          </w:p>
          <w:p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行程規劃PPT或海報呈現評分表。</w:t>
            </w:r>
          </w:p>
          <w:p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小組發表評分表。</w:t>
            </w:r>
          </w:p>
        </w:tc>
      </w:tr>
      <w:tr w:rsidR="00F02DB2">
        <w:trPr>
          <w:trHeight w:val="1372"/>
        </w:trPr>
        <w:tc>
          <w:tcPr>
            <w:tcW w:w="1292" w:type="dxa"/>
            <w:gridSpan w:val="2"/>
            <w:vAlign w:val="center"/>
          </w:tcPr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4"/>
                <w:id w:val="-196673872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分數</w:t>
                </w:r>
              </w:sdtContent>
            </w:sdt>
          </w:p>
          <w:p w:rsidR="00F02DB2" w:rsidRDefault="00F579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5"/>
                <w:id w:val="-145571037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轉換</w:t>
                </w:r>
              </w:sdtContent>
            </w:sdt>
          </w:p>
        </w:tc>
        <w:tc>
          <w:tcPr>
            <w:tcW w:w="1877" w:type="dxa"/>
            <w:vAlign w:val="center"/>
          </w:tcPr>
          <w:p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F02DB2" w:rsidRDefault="00F57978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6"/>
                <w:id w:val="71292626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color w:val="000000"/>
                  </w:rPr>
                  <w:t>79以下</w:t>
                </w:r>
              </w:sdtContent>
            </w:sdt>
          </w:p>
        </w:tc>
      </w:tr>
    </w:tbl>
    <w:p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p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sectPr w:rsidR="00F02DB2">
      <w:pgSz w:w="11906" w:h="16838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303"/>
    <w:multiLevelType w:val="multilevel"/>
    <w:tmpl w:val="18E46C4E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710E73"/>
    <w:multiLevelType w:val="multilevel"/>
    <w:tmpl w:val="01D826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9650A"/>
    <w:multiLevelType w:val="multilevel"/>
    <w:tmpl w:val="E8B614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330B1"/>
    <w:multiLevelType w:val="multilevel"/>
    <w:tmpl w:val="6CEAC9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03B25"/>
    <w:multiLevelType w:val="multilevel"/>
    <w:tmpl w:val="6598D6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45F4B"/>
    <w:multiLevelType w:val="multilevel"/>
    <w:tmpl w:val="001814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533B3"/>
    <w:multiLevelType w:val="multilevel"/>
    <w:tmpl w:val="1E527A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345A1"/>
    <w:multiLevelType w:val="multilevel"/>
    <w:tmpl w:val="01FC67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E83BE0"/>
    <w:multiLevelType w:val="multilevel"/>
    <w:tmpl w:val="7ED8BD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12B39"/>
    <w:multiLevelType w:val="multilevel"/>
    <w:tmpl w:val="CC2C6D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1969D1"/>
    <w:multiLevelType w:val="multilevel"/>
    <w:tmpl w:val="A3B278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86996"/>
    <w:multiLevelType w:val="multilevel"/>
    <w:tmpl w:val="F560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8203A"/>
    <w:multiLevelType w:val="multilevel"/>
    <w:tmpl w:val="147049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E3087"/>
    <w:multiLevelType w:val="multilevel"/>
    <w:tmpl w:val="F3B039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C3EC2"/>
    <w:multiLevelType w:val="multilevel"/>
    <w:tmpl w:val="C602D3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A5865"/>
    <w:multiLevelType w:val="multilevel"/>
    <w:tmpl w:val="ACF241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DB2"/>
    <w:rsid w:val="00081C25"/>
    <w:rsid w:val="0035517D"/>
    <w:rsid w:val="00627088"/>
    <w:rsid w:val="009F5BEE"/>
    <w:rsid w:val="00DF5205"/>
    <w:rsid w:val="00F02DB2"/>
    <w:rsid w:val="00F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3527"/>
  <w15:docId w15:val="{91E42AC7-4BA8-499C-BBA3-83E64F79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11EC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link w:val="a5"/>
    <w:uiPriority w:val="34"/>
    <w:qFormat/>
    <w:rsid w:val="006D588D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793B55"/>
  </w:style>
  <w:style w:type="paragraph" w:styleId="a6">
    <w:name w:val="header"/>
    <w:basedOn w:val="a"/>
    <w:link w:val="a7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3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3E2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5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G1aYLr9QEwO7aiyOFl/QK8Zx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MElIWFdNdzNLcndsMDlzTkhidzh6ZVRhSGVYUTdl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藍惠玲</cp:lastModifiedBy>
  <cp:revision>7</cp:revision>
  <dcterms:created xsi:type="dcterms:W3CDTF">2024-03-28T08:15:00Z</dcterms:created>
  <dcterms:modified xsi:type="dcterms:W3CDTF">2024-07-02T05:12:00Z</dcterms:modified>
</cp:coreProperties>
</file>