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2355B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924EC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672"/>
        <w:gridCol w:w="1673"/>
        <w:gridCol w:w="1673"/>
        <w:gridCol w:w="1758"/>
        <w:gridCol w:w="1588"/>
        <w:gridCol w:w="1559"/>
        <w:gridCol w:w="1772"/>
        <w:gridCol w:w="1772"/>
      </w:tblGrid>
      <w:tr w:rsidR="00924ECE" w:rsidRPr="0060764B" w:rsidTr="00924ECE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CE" w:rsidRPr="0060764B" w:rsidRDefault="00924ECE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924ECE" w:rsidRPr="0060764B" w:rsidRDefault="00924ECE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924ECE" w:rsidRPr="0060764B" w:rsidRDefault="00924ECE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ECE" w:rsidRPr="0060764B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4ECE" w:rsidRPr="0060764B" w:rsidRDefault="00924ECE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924ECE" w:rsidRPr="0060764B" w:rsidTr="003D475D">
        <w:trPr>
          <w:trHeight w:val="336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/>
                <w:b/>
                <w:kern w:val="3"/>
                <w:szCs w:val="24"/>
              </w:rPr>
              <w:t>a6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24ECE" w:rsidRPr="00A1031E" w:rsidRDefault="00924ECE" w:rsidP="00924EC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活力屏山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24ECE" w:rsidRPr="0060764B" w:rsidTr="003D475D">
        <w:trPr>
          <w:trHeight w:val="234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A1031E" w:rsidRDefault="00B21EBC" w:rsidP="007846E1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85175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生活達人攏佇遮</w:t>
            </w:r>
            <w:r w:rsidR="00924ECE"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-</w:t>
            </w:r>
            <w:r w:rsidR="007846E1">
              <w:rPr>
                <w:rFonts w:ascii="標楷體" w:eastAsia="標楷體" w:hAnsi="標楷體" w:cs="Times New Roman"/>
                <w:b/>
                <w:kern w:val="3"/>
                <w:szCs w:val="24"/>
              </w:rPr>
              <w:br/>
            </w:r>
            <w:r w:rsidR="007846E1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原民小達人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悅讀、閱讀、躍讀-</w:t>
            </w:r>
          </w:p>
          <w:p w:rsidR="00924ECE" w:rsidRPr="00A1031E" w:rsidRDefault="004233B9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閱讀黃金屋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藝想數界-</w:t>
            </w:r>
          </w:p>
          <w:p w:rsidR="00924ECE" w:rsidRPr="00A1031E" w:rsidRDefault="0026308B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運籌帷幄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ECE" w:rsidRPr="00A1031E" w:rsidRDefault="00924ECE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屏山E視界-</w:t>
            </w:r>
          </w:p>
          <w:p w:rsidR="00924ECE" w:rsidRPr="00A1031E" w:rsidRDefault="003D475D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一起旅行去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ECE" w:rsidRPr="00A1031E" w:rsidRDefault="00EB0508" w:rsidP="00924ECE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A1031E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STEAM創世界-</w:t>
            </w:r>
            <w:r w:rsidR="002355B1">
              <w:rPr>
                <w:rFonts w:ascii="標楷體" w:eastAsia="標楷體" w:hAnsi="標楷體" w:hint="eastAsia"/>
                <w:b/>
                <w:kern w:val="0"/>
                <w:szCs w:val="24"/>
              </w:rPr>
              <w:t>屏山真人秀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ECE" w:rsidRPr="0060764B" w:rsidRDefault="00924ECE" w:rsidP="00924EC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A1031E" w:rsidRDefault="006F248E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685175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認識ISBN條碼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3視數謎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50054D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Default="006F248E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食</w:t>
            </w:r>
          </w:p>
          <w:p w:rsidR="006D39FA" w:rsidRPr="00A1031E" w:rsidRDefault="006D39FA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6D39FA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</w:t>
            </w:r>
            <w:r w:rsidRPr="006D39FA">
              <w:rPr>
                <w:rFonts w:ascii="標楷體" w:eastAsia="標楷體" w:hAnsi="標楷體" w:cs="Times New Roman"/>
                <w:color w:val="0070C0"/>
                <w:kern w:val="3"/>
                <w:sz w:val="22"/>
              </w:rPr>
              <w:t>飲食教育</w:t>
            </w:r>
            <w:r w:rsidRPr="006D39FA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課程</w:t>
            </w:r>
            <w:r w:rsidRPr="006D39FA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融入1)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685175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認識ISBN條碼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3視數謎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6D39FA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Default="006F248E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食</w:t>
            </w:r>
          </w:p>
          <w:p w:rsidR="006D39FA" w:rsidRPr="00A1031E" w:rsidRDefault="006D39FA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6D39FA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</w:t>
            </w:r>
            <w:r w:rsidRPr="006D39FA">
              <w:rPr>
                <w:rFonts w:ascii="標楷體" w:eastAsia="標楷體" w:hAnsi="標楷體" w:cs="Times New Roman"/>
                <w:color w:val="0070C0"/>
                <w:kern w:val="3"/>
                <w:sz w:val="22"/>
              </w:rPr>
              <w:t>飲食教育</w:t>
            </w:r>
            <w:r w:rsidRPr="006D39FA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課程融入1)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327F87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27F87">
              <w:rPr>
                <w:rFonts w:ascii="標楷體" w:eastAsia="標楷體" w:hAnsi="標楷體" w:cs="Times New Roman" w:hint="eastAsia"/>
                <w:kern w:val="3"/>
                <w:szCs w:val="24"/>
              </w:rPr>
              <w:t>網路借書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3視數謎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A10133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251DFA" w:rsidRDefault="005353EE" w:rsidP="005353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Default="006F248E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食</w:t>
            </w:r>
          </w:p>
          <w:p w:rsidR="006D39FA" w:rsidRPr="00A1031E" w:rsidRDefault="006D39FA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6D39FA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(</w:t>
            </w:r>
            <w:r w:rsidRPr="006D39FA">
              <w:rPr>
                <w:rFonts w:ascii="標楷體" w:eastAsia="標楷體" w:hAnsi="標楷體" w:cs="Times New Roman"/>
                <w:color w:val="0070C0"/>
                <w:kern w:val="3"/>
                <w:sz w:val="22"/>
              </w:rPr>
              <w:t>飲食教育</w:t>
            </w:r>
            <w:r w:rsidRPr="006D39FA">
              <w:rPr>
                <w:rFonts w:ascii="標楷體" w:eastAsia="標楷體" w:hAnsi="標楷體" w:cs="Times New Roman" w:hint="eastAsia"/>
                <w:color w:val="0070C0"/>
                <w:kern w:val="3"/>
                <w:sz w:val="22"/>
              </w:rPr>
              <w:t>課程融入1)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327F87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27F87">
              <w:rPr>
                <w:rFonts w:ascii="標楷體" w:eastAsia="標楷體" w:hAnsi="標楷體" w:cs="Times New Roman" w:hint="eastAsia"/>
                <w:kern w:val="3"/>
                <w:szCs w:val="24"/>
              </w:rPr>
              <w:t>網路借書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3視數謎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58003D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251DFA" w:rsidRDefault="005353EE" w:rsidP="005353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A1031E" w:rsidRDefault="006F248E" w:rsidP="005353EE">
            <w:pPr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衣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327F87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27F87">
              <w:rPr>
                <w:rFonts w:ascii="標楷體" w:eastAsia="標楷體" w:hAnsi="標楷體" w:cs="Times New Roman" w:hint="eastAsia"/>
                <w:kern w:val="3"/>
                <w:szCs w:val="24"/>
              </w:rPr>
              <w:t>網路借書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一點都沒錯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50054D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251DFA" w:rsidRDefault="005353EE" w:rsidP="005353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A1031E" w:rsidRDefault="006F248E" w:rsidP="005353EE">
            <w:pPr>
              <w:snapToGrid w:val="0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衣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327F87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27F87">
              <w:rPr>
                <w:rFonts w:ascii="標楷體" w:eastAsia="標楷體" w:hAnsi="標楷體" w:cs="Times New Roman" w:hint="eastAsia"/>
                <w:kern w:val="3"/>
                <w:szCs w:val="24"/>
              </w:rPr>
              <w:t>網路借書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一點都沒錯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6D39FA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251DFA" w:rsidRDefault="005353EE" w:rsidP="005353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A1031E" w:rsidRDefault="006F248E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衣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327F87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27F87">
              <w:rPr>
                <w:rFonts w:ascii="標楷體" w:eastAsia="標楷體" w:hAnsi="標楷體" w:cs="Times New Roman" w:hint="eastAsia"/>
                <w:kern w:val="3"/>
                <w:szCs w:val="24"/>
              </w:rPr>
              <w:t>網路借書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一點都沒錯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6D39FA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251DFA" w:rsidRDefault="005353EE" w:rsidP="005353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A1031E" w:rsidRDefault="006F248E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衣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  <w:p w:rsidR="00754448" w:rsidRPr="00685175" w:rsidRDefault="00754448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754448">
              <w:rPr>
                <w:rFonts w:ascii="標楷體" w:eastAsia="標楷體" w:hAnsi="標楷體" w:cs="Times New Roman" w:hint="eastAsia"/>
                <w:noProof/>
                <w:color w:val="0070C0"/>
                <w:sz w:val="22"/>
                <w:lang w:val="x-none"/>
              </w:rPr>
              <w:t>(</w:t>
            </w:r>
            <w:r w:rsidRPr="00754448">
              <w:rPr>
                <w:rFonts w:ascii="標楷體" w:eastAsia="標楷體" w:hAnsi="標楷體" w:cs="Times New Roman" w:hint="eastAsia"/>
                <w:noProof/>
                <w:color w:val="0070C0"/>
                <w:sz w:val="22"/>
                <w:lang w:val="x-none"/>
              </w:rPr>
              <w:t>生E1</w:t>
            </w:r>
            <w:r w:rsidRPr="00754448">
              <w:rPr>
                <w:rFonts w:ascii="標楷體" w:eastAsia="標楷體" w:hAnsi="標楷體" w:cs="Times New Roman" w:hint="eastAsia"/>
                <w:noProof/>
                <w:color w:val="0070C0"/>
                <w:sz w:val="22"/>
                <w:lang w:val="x-none"/>
              </w:rPr>
              <w:t>-1)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一點都沒錯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A37056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251DFA" w:rsidRDefault="005353EE" w:rsidP="005353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A1031E" w:rsidRDefault="006F248E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  <w:p w:rsidR="00754448" w:rsidRPr="00685175" w:rsidRDefault="00754448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754448">
              <w:rPr>
                <w:rFonts w:ascii="標楷體" w:eastAsia="標楷體" w:hAnsi="標楷體" w:cs="Times New Roman" w:hint="eastAsia"/>
                <w:noProof/>
                <w:color w:val="0070C0"/>
                <w:sz w:val="22"/>
                <w:lang w:val="x-none"/>
              </w:rPr>
              <w:t>(生E1-1)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怒海棋兵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6D39FA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53EE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251DFA" w:rsidRDefault="005353EE" w:rsidP="005353E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A1031E" w:rsidRDefault="006F248E" w:rsidP="005353EE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685175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閱讀策略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怒海棋兵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37056" w:rsidRDefault="005353EE" w:rsidP="005353E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3EE" w:rsidRPr="00A1031E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3EE" w:rsidRPr="00A1031E" w:rsidRDefault="0050054D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3EE" w:rsidRPr="0060764B" w:rsidRDefault="005353EE" w:rsidP="005353EE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251DFA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怒海棋兵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37056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37056">
              <w:rPr>
                <w:rFonts w:ascii="標楷體" w:eastAsia="標楷體" w:hAnsi="標楷體" w:hint="eastAsia"/>
                <w:bCs/>
                <w:color w:val="000000"/>
                <w:sz w:val="22"/>
              </w:rPr>
              <w:t>拯救地球大作戰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251DFA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怒海棋兵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端午佳節共譜詩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  <w:p w:rsidR="00D90BF0" w:rsidRPr="00A1031E" w:rsidRDefault="00D90BF0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D90BF0">
              <w:rPr>
                <w:rFonts w:ascii="標楷體" w:eastAsia="標楷體" w:hAnsi="標楷體" w:cs="Times New Roman" w:hint="eastAsia"/>
                <w:color w:val="0070C0"/>
                <w:kern w:val="3"/>
                <w:szCs w:val="24"/>
              </w:rPr>
              <w:t>(</w:t>
            </w:r>
            <w:r w:rsidRPr="00D90BF0">
              <w:rPr>
                <w:rFonts w:ascii="標楷體" w:eastAsia="標楷體" w:hAnsi="標楷體" w:hint="eastAsia"/>
                <w:color w:val="0070C0"/>
                <w:kern w:val="0"/>
                <w:sz w:val="22"/>
              </w:rPr>
              <w:t>安 E7</w:t>
            </w:r>
            <w:r w:rsidRPr="00D90BF0">
              <w:rPr>
                <w:rFonts w:ascii="標楷體" w:eastAsia="標楷體" w:hAnsi="標楷體" w:hint="eastAsia"/>
                <w:color w:val="0070C0"/>
                <w:kern w:val="0"/>
                <w:sz w:val="22"/>
              </w:rPr>
              <w:t>-1</w:t>
            </w:r>
            <w:r w:rsidRPr="00D90BF0">
              <w:rPr>
                <w:rFonts w:ascii="標楷體" w:eastAsia="標楷體" w:hAnsi="標楷體" w:cs="Times New Roman" w:hint="eastAsia"/>
                <w:color w:val="0070C0"/>
                <w:kern w:val="3"/>
                <w:szCs w:val="24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251DFA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閱讀策略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百分直覺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端午佳節共譜詩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  <w:p w:rsidR="00D90BF0" w:rsidRPr="00A1031E" w:rsidRDefault="00D90BF0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D90BF0">
              <w:rPr>
                <w:rFonts w:ascii="標楷體" w:eastAsia="標楷體" w:hAnsi="標楷體" w:cs="Times New Roman" w:hint="eastAsia"/>
                <w:color w:val="0070C0"/>
                <w:kern w:val="3"/>
                <w:szCs w:val="24"/>
              </w:rPr>
              <w:lastRenderedPageBreak/>
              <w:t>(</w:t>
            </w:r>
            <w:r w:rsidRPr="00D90BF0">
              <w:rPr>
                <w:rFonts w:ascii="標楷體" w:eastAsia="標楷體" w:hAnsi="標楷體" w:hint="eastAsia"/>
                <w:color w:val="0070C0"/>
                <w:kern w:val="0"/>
                <w:sz w:val="22"/>
              </w:rPr>
              <w:t>安 E7-1</w:t>
            </w:r>
            <w:r w:rsidRPr="00D90BF0">
              <w:rPr>
                <w:rFonts w:ascii="標楷體" w:eastAsia="標楷體" w:hAnsi="標楷體" w:cs="Times New Roman" w:hint="eastAsia"/>
                <w:color w:val="0070C0"/>
                <w:kern w:val="3"/>
                <w:szCs w:val="24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251DFA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百分直覺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端午佳節共譜詩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  <w:p w:rsidR="00D90BF0" w:rsidRPr="00A1031E" w:rsidRDefault="00D90BF0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D90BF0">
              <w:rPr>
                <w:rFonts w:ascii="標楷體" w:eastAsia="標楷體" w:hAnsi="標楷體" w:cs="Times New Roman" w:hint="eastAsia"/>
                <w:color w:val="0070C0"/>
                <w:kern w:val="3"/>
                <w:szCs w:val="24"/>
              </w:rPr>
              <w:t>(</w:t>
            </w:r>
            <w:r w:rsidRPr="00D90BF0">
              <w:rPr>
                <w:rFonts w:ascii="標楷體" w:eastAsia="標楷體" w:hAnsi="標楷體" w:hint="eastAsia"/>
                <w:color w:val="0070C0"/>
                <w:kern w:val="0"/>
                <w:sz w:val="22"/>
              </w:rPr>
              <w:t>安 E7-1</w:t>
            </w:r>
            <w:r w:rsidRPr="00D90BF0">
              <w:rPr>
                <w:rFonts w:ascii="標楷體" w:eastAsia="標楷體" w:hAnsi="標楷體" w:cs="Times New Roman" w:hint="eastAsia"/>
                <w:color w:val="0070C0"/>
                <w:kern w:val="3"/>
                <w:szCs w:val="24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251DFA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百分直覺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端午佳節共譜詩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焦點在我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</w:p>
          <w:p w:rsidR="00D90BF0" w:rsidRPr="00A1031E" w:rsidRDefault="00D90BF0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 w:rsidRPr="00D90BF0">
              <w:rPr>
                <w:rFonts w:ascii="標楷體" w:eastAsia="標楷體" w:hAnsi="標楷體" w:cs="Times New Roman" w:hint="eastAsia"/>
                <w:color w:val="0070C0"/>
                <w:kern w:val="3"/>
                <w:szCs w:val="24"/>
              </w:rPr>
              <w:t>(</w:t>
            </w:r>
            <w:r w:rsidRPr="00D90BF0">
              <w:rPr>
                <w:rFonts w:ascii="標楷體" w:eastAsia="標楷體" w:hAnsi="標楷體" w:hint="eastAsia"/>
                <w:color w:val="0070C0"/>
                <w:kern w:val="0"/>
                <w:sz w:val="22"/>
              </w:rPr>
              <w:t>安 E7-1</w:t>
            </w:r>
            <w:r w:rsidRPr="00D90BF0">
              <w:rPr>
                <w:rFonts w:ascii="標楷體" w:eastAsia="標楷體" w:hAnsi="標楷體" w:cs="Times New Roman" w:hint="eastAsia"/>
                <w:color w:val="0070C0"/>
                <w:kern w:val="3"/>
                <w:szCs w:val="24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251DFA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閱讀策略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百分直覺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端午佳節共譜詩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民主小公民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251DFA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端午佳節共譜詩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251DFA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端午佳節共譜詩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閱讀策略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端午佳節共譜詩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Default="0050054D" w:rsidP="0050054D">
            <w:pPr>
              <w:jc w:val="center"/>
              <w:rPr>
                <w:rFonts w:eastAsia="標楷體"/>
                <w:noProof/>
                <w:kern w:val="0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685175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閱讀台灣史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邏輯客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端午佳節共譜詩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Default="0050054D" w:rsidP="0050054D">
            <w:pPr>
              <w:jc w:val="center"/>
              <w:rPr>
                <w:rFonts w:eastAsia="標楷體"/>
                <w:noProof/>
                <w:kern w:val="0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0054D" w:rsidRPr="0060764B" w:rsidTr="003D475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Default="0050054D" w:rsidP="0050054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Default="0050054D" w:rsidP="0050054D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Default="0050054D" w:rsidP="0050054D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54D" w:rsidRDefault="00F0366B" w:rsidP="0050054D">
            <w:pPr>
              <w:jc w:val="center"/>
              <w:rPr>
                <w:rFonts w:eastAsia="標楷體" w:hint="eastAsia"/>
                <w:noProof/>
                <w:kern w:val="0"/>
              </w:rPr>
            </w:pPr>
            <w:r>
              <w:rPr>
                <w:rFonts w:eastAsia="標楷體" w:hint="eastAsia"/>
                <w:noProof/>
                <w:kern w:val="0"/>
              </w:rPr>
              <w:t>屏山動動腦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54D" w:rsidRPr="00A1031E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54D" w:rsidRPr="0060764B" w:rsidRDefault="0050054D" w:rsidP="0050054D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619" w:rsidRDefault="009E1619" w:rsidP="00924ECE">
      <w:r>
        <w:separator/>
      </w:r>
    </w:p>
  </w:endnote>
  <w:endnote w:type="continuationSeparator" w:id="0">
    <w:p w:rsidR="009E1619" w:rsidRDefault="009E1619" w:rsidP="0092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619" w:rsidRDefault="009E1619" w:rsidP="00924ECE">
      <w:r>
        <w:separator/>
      </w:r>
    </w:p>
  </w:footnote>
  <w:footnote w:type="continuationSeparator" w:id="0">
    <w:p w:rsidR="009E1619" w:rsidRDefault="009E1619" w:rsidP="00924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4B"/>
    <w:rsid w:val="00021E45"/>
    <w:rsid w:val="00024A30"/>
    <w:rsid w:val="00040B26"/>
    <w:rsid w:val="000C04A8"/>
    <w:rsid w:val="000F0334"/>
    <w:rsid w:val="0013333D"/>
    <w:rsid w:val="001726D8"/>
    <w:rsid w:val="00175979"/>
    <w:rsid w:val="00185246"/>
    <w:rsid w:val="002355B1"/>
    <w:rsid w:val="0026308B"/>
    <w:rsid w:val="00306067"/>
    <w:rsid w:val="00351DAE"/>
    <w:rsid w:val="003D475D"/>
    <w:rsid w:val="004233B9"/>
    <w:rsid w:val="0050054D"/>
    <w:rsid w:val="005353EE"/>
    <w:rsid w:val="0058003D"/>
    <w:rsid w:val="00583C59"/>
    <w:rsid w:val="0060764B"/>
    <w:rsid w:val="00647117"/>
    <w:rsid w:val="006A63F0"/>
    <w:rsid w:val="006D39FA"/>
    <w:rsid w:val="006F248E"/>
    <w:rsid w:val="007010B7"/>
    <w:rsid w:val="00754448"/>
    <w:rsid w:val="007846E1"/>
    <w:rsid w:val="007F354B"/>
    <w:rsid w:val="00802632"/>
    <w:rsid w:val="008E0CA6"/>
    <w:rsid w:val="00924ECE"/>
    <w:rsid w:val="009E0AF1"/>
    <w:rsid w:val="009E1619"/>
    <w:rsid w:val="00A10133"/>
    <w:rsid w:val="00A1031E"/>
    <w:rsid w:val="00A37056"/>
    <w:rsid w:val="00A77177"/>
    <w:rsid w:val="00B21EBC"/>
    <w:rsid w:val="00BE61C5"/>
    <w:rsid w:val="00C30862"/>
    <w:rsid w:val="00C7422B"/>
    <w:rsid w:val="00D34B3C"/>
    <w:rsid w:val="00D90BF0"/>
    <w:rsid w:val="00DF7A6F"/>
    <w:rsid w:val="00EB0508"/>
    <w:rsid w:val="00F0366B"/>
    <w:rsid w:val="00F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3AA575"/>
  <w15:docId w15:val="{89E23F65-B6DF-4A73-BFCA-135591E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E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E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26</cp:revision>
  <dcterms:created xsi:type="dcterms:W3CDTF">2024-06-03T04:22:00Z</dcterms:created>
  <dcterms:modified xsi:type="dcterms:W3CDTF">2024-06-13T03:08:00Z</dcterms:modified>
</cp:coreProperties>
</file>