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00" w:rsidRPr="00C61E72" w:rsidRDefault="009C7700" w:rsidP="009C7700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7E6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97E64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197E6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9C770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健康與體育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 w:rsidR="00C96BE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-1至5年級用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D52AF" w:rsidRPr="009C7700" w:rsidRDefault="00AD52AF" w:rsidP="00AD52AF">
      <w:pPr>
        <w:snapToGrid w:val="0"/>
        <w:spacing w:line="240" w:lineRule="atLeast"/>
        <w:rPr>
          <w:rFonts w:ascii="標楷體" w:eastAsia="標楷體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2545"/>
        <w:gridCol w:w="1985"/>
        <w:gridCol w:w="2132"/>
        <w:gridCol w:w="1417"/>
        <w:gridCol w:w="1979"/>
        <w:gridCol w:w="1276"/>
        <w:gridCol w:w="1984"/>
      </w:tblGrid>
      <w:tr w:rsidR="0084358B" w:rsidRPr="00173278" w:rsidTr="004F05FF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2545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4117" w:type="dxa"/>
            <w:gridSpan w:val="2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7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979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6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984" w:type="dxa"/>
            <w:vMerge w:val="restart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84358B" w:rsidRPr="00173278" w:rsidRDefault="0084358B" w:rsidP="009C770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84358B" w:rsidRPr="00173278" w:rsidTr="004F05FF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2545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132" w:type="dxa"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7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84358B" w:rsidRPr="00173278" w:rsidRDefault="0084358B" w:rsidP="009C7700">
            <w:pPr>
              <w:jc w:val="center"/>
              <w:rPr>
                <w:rFonts w:eastAsia="標楷體"/>
              </w:rPr>
            </w:pPr>
          </w:p>
        </w:tc>
      </w:tr>
      <w:tr w:rsidR="002E6DB6" w:rsidRPr="00173278" w:rsidTr="004F05FF">
        <w:tc>
          <w:tcPr>
            <w:tcW w:w="988" w:type="dxa"/>
            <w:vMerge w:val="restart"/>
            <w:vAlign w:val="center"/>
          </w:tcPr>
          <w:p w:rsidR="002E6DB6" w:rsidRPr="001B5521" w:rsidRDefault="002E6DB6" w:rsidP="002E6DB6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F56DE6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2E6DB6" w:rsidRPr="001B5521" w:rsidRDefault="00776E6B" w:rsidP="009C77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hint="eastAsia"/>
                <w:sz w:val="20"/>
                <w:szCs w:val="20"/>
              </w:rPr>
              <w:t>(</w:t>
            </w:r>
            <w:r w:rsidRPr="00CA2606">
              <w:rPr>
                <w:rFonts w:eastAsia="標楷體" w:hint="eastAsia"/>
                <w:sz w:val="20"/>
                <w:szCs w:val="20"/>
              </w:rPr>
              <w:t>性</w:t>
            </w:r>
            <w:r w:rsidRPr="00CA2606">
              <w:rPr>
                <w:rFonts w:eastAsia="標楷體" w:hint="eastAsia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CA2606"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性侵害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E5)-1</w:t>
            </w:r>
          </w:p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2E6DB6" w:rsidRPr="00173278" w:rsidRDefault="002E6DB6" w:rsidP="009C770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DB6" w:rsidRPr="00173278" w:rsidRDefault="002E6DB6" w:rsidP="009C7700">
            <w:pPr>
              <w:rPr>
                <w:rFonts w:eastAsia="標楷體"/>
              </w:rPr>
            </w:pPr>
          </w:p>
        </w:tc>
      </w:tr>
      <w:tr w:rsidR="002E6DB6" w:rsidRPr="00173278" w:rsidTr="004F05FF">
        <w:trPr>
          <w:trHeight w:val="3396"/>
        </w:trPr>
        <w:tc>
          <w:tcPr>
            <w:tcW w:w="988" w:type="dxa"/>
            <w:vMerge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第一課桌球擊球趣</w:t>
            </w:r>
          </w:p>
        </w:tc>
        <w:tc>
          <w:tcPr>
            <w:tcW w:w="254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Ha-Ⅱ-1 </w:t>
            </w:r>
            <w:r w:rsidRPr="001B5521">
              <w:rPr>
                <w:rFonts w:eastAsia="標楷體" w:cs="Times New Roman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2132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1B5521">
              <w:rPr>
                <w:rFonts w:eastAsia="標楷體" w:cs="Times New Roman"/>
              </w:rPr>
              <w:t>描述自己或他人動作技能的正確性。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2E6DB6" w:rsidRDefault="002E6DB6" w:rsidP="004F05FF">
            <w:pPr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。</w:t>
            </w:r>
          </w:p>
        </w:tc>
        <w:tc>
          <w:tcPr>
            <w:tcW w:w="1417" w:type="dxa"/>
          </w:tcPr>
          <w:p w:rsidR="002E6DB6" w:rsidRDefault="002E6DB6" w:rsidP="009C770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776E6B"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2E6DB6" w:rsidRDefault="002E6DB6" w:rsidP="009C7700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6DB6" w:rsidRPr="00173278" w:rsidRDefault="002E6DB6" w:rsidP="009C770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DB6" w:rsidRPr="00173278" w:rsidRDefault="002E6DB6" w:rsidP="009C7700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32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二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F56DE6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第一課桌球擊球趣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Ha-Ⅱ-1 </w:t>
            </w:r>
            <w:r w:rsidRPr="001B5521">
              <w:rPr>
                <w:rFonts w:eastAsia="標楷體" w:cs="Times New Roman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1B5521">
              <w:rPr>
                <w:rFonts w:eastAsia="標楷體" w:cs="Times New Roman"/>
              </w:rPr>
              <w:t>描述自己或他人動作技能的正確性。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Pr="004F05FF" w:rsidRDefault="00776E6B" w:rsidP="00776E6B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9362C0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107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第二課籃球輕鬆玩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559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四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248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第二課籃球輕鬆玩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第三課球球來襲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Hc-Ⅱ-1 </w:t>
            </w:r>
            <w:r w:rsidRPr="001B5521">
              <w:rPr>
                <w:rFonts w:eastAsia="標楷體" w:cs="Times New Roman"/>
              </w:rPr>
              <w:t>標的性球類運動相關的拋球、擲球、滾球之時間、空間及人與人、人與球關係攻防概念。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3c-Ⅱ-2 </w:t>
            </w:r>
            <w:r w:rsidRPr="001B5521">
              <w:rPr>
                <w:rFonts w:eastAsia="標楷體" w:cs="Times New Roman"/>
              </w:rPr>
              <w:t>透過身體活動，探索運動潛能與表現正確的身體活動。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第四課攻閃交手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2c-Ⅱ-1 </w:t>
            </w:r>
            <w:r w:rsidRPr="001B5521">
              <w:rPr>
                <w:rFonts w:eastAsia="標楷體" w:cs="Times New Roman"/>
              </w:rPr>
              <w:t>遵守上課規範和運動比賽規則。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984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第三課尊重與保護自我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Db-Ⅱ-3 </w:t>
            </w:r>
            <w:r w:rsidRPr="001B5521">
              <w:rPr>
                <w:rFonts w:eastAsia="標楷體" w:cs="Times New Roman"/>
              </w:rPr>
              <w:t>身體自主權及其危害之防範與求助策略。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1B5521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性侵害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 w:hint="eastAsia"/>
                <w:sz w:val="20"/>
                <w:szCs w:val="20"/>
              </w:rPr>
              <w:t>平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  <w:p w:rsidR="005C4814" w:rsidRPr="00CA2606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1B5521">
              <w:rPr>
                <w:rFonts w:eastAsia="標楷體" w:cs="Times New Roman"/>
              </w:rPr>
              <w:t>認識動作技能概念與動作練習的策略。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43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八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第三課尊重與保護自我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Db-Ⅱ-3 </w:t>
            </w:r>
            <w:r w:rsidRPr="001B5521">
              <w:rPr>
                <w:rFonts w:eastAsia="標楷體" w:cs="Times New Roman"/>
              </w:rPr>
              <w:t>身體自主權及其危害之防範與求助策略。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1B5521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7" w:type="dxa"/>
          </w:tcPr>
          <w:p w:rsidR="005C4814" w:rsidRDefault="00776E6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性侵害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性平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  <w:p w:rsidR="005C4814" w:rsidRPr="00CA2606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955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1B5521">
              <w:rPr>
                <w:rFonts w:eastAsia="標楷體" w:cs="Times New Roman"/>
              </w:rPr>
              <w:t>認識動作技能概念與動作練習的策略。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42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九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第一課天搖地動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</w:t>
            </w:r>
            <w:r w:rsidR="00776E6B">
              <w:rPr>
                <w:rFonts w:eastAsia="標楷體" w:hint="eastAsia"/>
              </w:rPr>
              <w:t>頭報告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8435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5C4814" w:rsidRPr="00173278" w:rsidRDefault="0084358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進入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lassroom</w:t>
            </w:r>
            <w:r>
              <w:rPr>
                <w:rFonts w:eastAsia="標楷體" w:hint="eastAsia"/>
              </w:rPr>
              <w:t>觀看教學影片後留言。</w:t>
            </w:r>
          </w:p>
        </w:tc>
      </w:tr>
      <w:tr w:rsidR="005C4814" w:rsidRPr="00173278" w:rsidTr="004F05FF">
        <w:trPr>
          <w:trHeight w:val="3955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776E6B"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5C4814" w:rsidRDefault="00383E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134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第一課天搖地動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進入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lassroom</w:t>
            </w:r>
            <w:r>
              <w:rPr>
                <w:rFonts w:eastAsia="標楷體" w:hint="eastAsia"/>
              </w:rPr>
              <w:t>觀看教學影片後留言。</w:t>
            </w:r>
          </w:p>
        </w:tc>
      </w:tr>
      <w:tr w:rsidR="00776E6B" w:rsidRPr="00173278" w:rsidTr="004F05FF">
        <w:trPr>
          <w:trHeight w:val="4667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417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第二課小小救護員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1B5521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1B5521">
              <w:rPr>
                <w:rFonts w:eastAsia="標楷體" w:cs="Times New Roman"/>
              </w:rPr>
              <w:t>辨別生活情境中適用的健康技能和生活技能。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進入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lassroom</w:t>
            </w:r>
            <w:r>
              <w:rPr>
                <w:rFonts w:eastAsia="標楷體" w:hint="eastAsia"/>
              </w:rPr>
              <w:t>觀看教學影片後留言。</w:t>
            </w:r>
          </w:p>
        </w:tc>
      </w:tr>
      <w:tr w:rsidR="00776E6B" w:rsidRPr="00173278" w:rsidTr="004F05FF">
        <w:trPr>
          <w:trHeight w:val="4525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第二課耐力小鐵人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Bc-Ⅱ-2 </w:t>
            </w:r>
            <w:r w:rsidRPr="001B5521">
              <w:rPr>
                <w:rFonts w:eastAsia="標楷體" w:cs="Times New Roman"/>
              </w:rPr>
              <w:t>運動與身體活動的保健知識。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1c-Ⅱ-2 </w:t>
            </w:r>
            <w:r w:rsidRPr="001B5521">
              <w:rPr>
                <w:rFonts w:eastAsia="標楷體" w:cs="Times New Roman"/>
              </w:rPr>
              <w:t>認識身體活動的傷害和防護概念。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417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第二課小小救護員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1B5521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1B5521">
              <w:rPr>
                <w:rFonts w:eastAsia="標楷體" w:cs="Times New Roman"/>
              </w:rPr>
              <w:t>辨別生活情境中適用的健康技能和生活技能。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402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第二課耐力小鐵人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Bc-Ⅱ-2 </w:t>
            </w:r>
            <w:r w:rsidRPr="001B5521">
              <w:rPr>
                <w:rFonts w:eastAsia="標楷體" w:cs="Times New Roman"/>
              </w:rPr>
              <w:t>運動與身體活動的保健知識。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1c-Ⅱ-2 </w:t>
            </w:r>
            <w:r w:rsidRPr="001B5521">
              <w:rPr>
                <w:rFonts w:eastAsia="標楷體" w:cs="Times New Roman"/>
              </w:rPr>
              <w:t>認識身體活動的傷害和防護概念。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843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十三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第三課颱風來襲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Pr="00F41F33" w:rsidRDefault="00776E6B" w:rsidP="00776E6B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登革熱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954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第三課友善攻防術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1B5521">
              <w:rPr>
                <w:rFonts w:eastAsia="標楷體" w:cs="Times New Roman"/>
              </w:rPr>
              <w:t>武術基本動作。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Bd-Ⅱ-2 </w:t>
            </w:r>
            <w:r w:rsidRPr="001B5521">
              <w:rPr>
                <w:rFonts w:eastAsia="標楷體" w:cs="Times New Roman"/>
              </w:rPr>
              <w:t>技擊基本動作。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第三課颱風來襲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第三課友善攻防術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1B5521">
              <w:rPr>
                <w:rFonts w:eastAsia="標楷體" w:cs="Times New Roman"/>
              </w:rPr>
              <w:t>武術基本動作。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Bd-Ⅱ-2 </w:t>
            </w:r>
            <w:r w:rsidRPr="001B5521">
              <w:rPr>
                <w:rFonts w:eastAsia="標楷體" w:cs="Times New Roman"/>
              </w:rPr>
              <w:t>技擊基本動作。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1B5521">
              <w:rPr>
                <w:rFonts w:eastAsia="標楷體" w:cs="Times New Roman"/>
              </w:rPr>
              <w:t>運用動作技能的練習策略。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134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十五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第一課呼吸系統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Da-Ⅱ-2 </w:t>
            </w:r>
            <w:r w:rsidRPr="001B5521">
              <w:rPr>
                <w:rFonts w:eastAsia="標楷體" w:cs="Times New Roman"/>
              </w:rPr>
              <w:t>身體各部位的功能與衛生保健的方法。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2a-Ⅱ-1 </w:t>
            </w:r>
            <w:r w:rsidRPr="001B5521">
              <w:rPr>
                <w:rFonts w:eastAsia="標楷體" w:cs="Times New Roman"/>
              </w:rPr>
              <w:t>覺察健康受到個人、家庭、學校等因素之影響。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兒童權利公約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E11)-1</w:t>
            </w: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667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第一課跳箱平衡木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Ia-Ⅱ-1 </w:t>
            </w:r>
            <w:r w:rsidRPr="001B5521">
              <w:rPr>
                <w:rFonts w:eastAsia="標楷體" w:cs="Times New Roman"/>
              </w:rPr>
              <w:t>滾翻、支撐、平衡與擺盪動作。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3275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第一課呼吸系統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Da-Ⅱ-2 </w:t>
            </w:r>
            <w:r w:rsidRPr="001B5521">
              <w:rPr>
                <w:rFonts w:eastAsia="標楷體" w:cs="Times New Roman"/>
              </w:rPr>
              <w:t>身體各部位的功能與衛生保健的方法。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2a-Ⅱ-1 </w:t>
            </w:r>
            <w:r w:rsidRPr="001B5521">
              <w:rPr>
                <w:rFonts w:eastAsia="標楷體" w:cs="Times New Roman"/>
              </w:rPr>
              <w:t>覺察健康受到個人、家庭、學校等因素之影響。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4F05FF">
        <w:trPr>
          <w:trHeight w:val="4669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第一課跳箱平衡木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Ia-Ⅱ-1 </w:t>
            </w:r>
            <w:r w:rsidRPr="001B5521">
              <w:rPr>
                <w:rFonts w:eastAsia="標楷體" w:cs="Times New Roman"/>
              </w:rPr>
              <w:t>滾翻、支撐、平衡與擺盪動作。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3559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第二課肺炎防疫通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Fb-Ⅱ-2 </w:t>
            </w:r>
            <w:r w:rsidRPr="001B5521">
              <w:rPr>
                <w:rFonts w:eastAsia="標楷體" w:cs="Times New Roman"/>
              </w:rPr>
              <w:t>常見傳染病預防原則與自我照護方法。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1B5521">
              <w:rPr>
                <w:rFonts w:eastAsia="標楷體" w:cs="Times New Roman"/>
              </w:rPr>
              <w:t>展現促進健康的行為。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1B5521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4247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第二課線條愛跳舞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1B5521">
              <w:rPr>
                <w:rFonts w:eastAsia="標楷體" w:cs="Times New Roman"/>
              </w:rPr>
              <w:t>音樂律動與模仿性創作舞蹈。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3843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第二課肺炎防疫通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Fb-Ⅱ-2 </w:t>
            </w:r>
            <w:r w:rsidRPr="001B5521">
              <w:rPr>
                <w:rFonts w:eastAsia="標楷體" w:cs="Times New Roman"/>
              </w:rPr>
              <w:t>常見傳染病預防原則與自我照護方法。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1B5521">
              <w:rPr>
                <w:rFonts w:eastAsia="標楷體" w:cs="Times New Roman"/>
              </w:rPr>
              <w:t>展現促進健康的行為。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1B5521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3955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第二課線條愛跳舞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1B5521">
              <w:rPr>
                <w:rFonts w:eastAsia="標楷體" w:cs="Times New Roman"/>
              </w:rPr>
              <w:t>音樂律動與模仿性創作舞蹈。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3984"/>
        </w:trPr>
        <w:tc>
          <w:tcPr>
            <w:tcW w:w="988" w:type="dxa"/>
            <w:vMerge w:val="restart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第三課就醫好習慣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Fb-Ⅱ-3 </w:t>
            </w:r>
            <w:r w:rsidRPr="001B5521">
              <w:rPr>
                <w:rFonts w:eastAsia="標楷體" w:cs="Times New Roman"/>
              </w:rPr>
              <w:t>正確就醫習慣。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1B5521">
              <w:rPr>
                <w:rFonts w:eastAsia="標楷體" w:cs="Times New Roman"/>
              </w:rPr>
              <w:t>認識健康技能和生活技能對健康維護的重要性。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1B5521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776E6B" w:rsidRPr="00173278" w:rsidTr="0001155A">
        <w:trPr>
          <w:trHeight w:val="3828"/>
        </w:trPr>
        <w:tc>
          <w:tcPr>
            <w:tcW w:w="988" w:type="dxa"/>
            <w:vMerge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776E6B" w:rsidRPr="001B5521" w:rsidRDefault="00776E6B" w:rsidP="00776E6B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第三課花之舞</w:t>
            </w:r>
          </w:p>
        </w:tc>
        <w:tc>
          <w:tcPr>
            <w:tcW w:w="254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Ib-II-2 </w:t>
            </w:r>
            <w:r w:rsidRPr="001B5521">
              <w:rPr>
                <w:rFonts w:eastAsia="標楷體" w:cs="Times New Roman"/>
              </w:rPr>
              <w:t>土風舞遊戲。</w:t>
            </w:r>
          </w:p>
        </w:tc>
        <w:tc>
          <w:tcPr>
            <w:tcW w:w="2132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1B5521">
              <w:rPr>
                <w:rFonts w:eastAsia="標楷體" w:cs="Times New Roman"/>
              </w:rPr>
              <w:t>參與並欣賞多元性身體活動。</w:t>
            </w:r>
          </w:p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776E6B" w:rsidRDefault="00776E6B" w:rsidP="00776E6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776E6B" w:rsidRDefault="00776E6B" w:rsidP="00776E6B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776E6B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6B" w:rsidRPr="00173278" w:rsidRDefault="00776E6B" w:rsidP="00776E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E6B" w:rsidRPr="00173278" w:rsidRDefault="00776E6B" w:rsidP="00776E6B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2709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二十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第三課就醫好習慣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Fb-Ⅱ-3 </w:t>
            </w:r>
            <w:r w:rsidRPr="001B5521">
              <w:rPr>
                <w:rFonts w:eastAsia="標楷體" w:cs="Times New Roman"/>
              </w:rPr>
              <w:t>正確就醫習慣。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1B5521">
              <w:rPr>
                <w:rFonts w:eastAsia="標楷體" w:cs="Times New Roman"/>
              </w:rPr>
              <w:t>認識健康技能和生活技能對健康維護的重要性。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1B5521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</w:t>
            </w:r>
            <w:r w:rsidR="00776E6B">
              <w:rPr>
                <w:rFonts w:eastAsia="標楷體" w:hint="eastAsia"/>
              </w:rPr>
              <w:t>頭報告</w:t>
            </w:r>
          </w:p>
          <w:p w:rsidR="0084358B" w:rsidRDefault="0084358B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104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第三課花之舞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Ib-II-2 </w:t>
            </w:r>
            <w:r w:rsidRPr="001B5521">
              <w:rPr>
                <w:rFonts w:eastAsia="標楷體" w:cs="Times New Roman"/>
              </w:rPr>
              <w:t>土風舞遊戲。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1B5521">
              <w:rPr>
                <w:rFonts w:eastAsia="標楷體" w:cs="Times New Roman"/>
              </w:rPr>
              <w:t>參與並欣賞多元性身體活動。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776E6B">
              <w:rPr>
                <w:rFonts w:eastAsia="標楷體" w:cs="Times New Roman" w:hint="eastAsia"/>
              </w:rPr>
              <w:t>際操</w:t>
            </w:r>
            <w:r>
              <w:rPr>
                <w:rFonts w:eastAsia="標楷體" w:cs="Times New Roman"/>
              </w:rPr>
              <w:t>作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</w:t>
            </w:r>
            <w:r w:rsidR="00776E6B">
              <w:rPr>
                <w:rFonts w:eastAsia="標楷體" w:hint="eastAsia"/>
              </w:rPr>
              <w:t>頭報告</w:t>
            </w:r>
            <w:bookmarkStart w:id="0" w:name="_GoBack"/>
            <w:bookmarkEnd w:id="0"/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</w:tbl>
    <w:p w:rsidR="009C7700" w:rsidRPr="00B76E21" w:rsidRDefault="009C7700" w:rsidP="006E7D83">
      <w:pPr>
        <w:snapToGrid w:val="0"/>
        <w:spacing w:line="240" w:lineRule="atLeast"/>
      </w:pPr>
    </w:p>
    <w:sectPr w:rsidR="009C7700" w:rsidRPr="00B76E21" w:rsidSect="009C7700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E4" w:rsidRDefault="00BC22E4" w:rsidP="004F05FF">
      <w:r>
        <w:separator/>
      </w:r>
    </w:p>
  </w:endnote>
  <w:endnote w:type="continuationSeparator" w:id="0">
    <w:p w:rsidR="00BC22E4" w:rsidRDefault="00BC22E4" w:rsidP="004F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E4" w:rsidRDefault="00BC22E4" w:rsidP="004F05FF">
      <w:r>
        <w:separator/>
      </w:r>
    </w:p>
  </w:footnote>
  <w:footnote w:type="continuationSeparator" w:id="0">
    <w:p w:rsidR="00BC22E4" w:rsidRDefault="00BC22E4" w:rsidP="004F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E"/>
    <w:rsid w:val="0001155A"/>
    <w:rsid w:val="00047FBE"/>
    <w:rsid w:val="00056CE1"/>
    <w:rsid w:val="00197E64"/>
    <w:rsid w:val="00226ED1"/>
    <w:rsid w:val="002E6DB6"/>
    <w:rsid w:val="00321A52"/>
    <w:rsid w:val="00383E8B"/>
    <w:rsid w:val="00385552"/>
    <w:rsid w:val="003E2720"/>
    <w:rsid w:val="004F05FF"/>
    <w:rsid w:val="005C4814"/>
    <w:rsid w:val="006D748B"/>
    <w:rsid w:val="006E7D83"/>
    <w:rsid w:val="00725467"/>
    <w:rsid w:val="00774993"/>
    <w:rsid w:val="00776E6B"/>
    <w:rsid w:val="0084358B"/>
    <w:rsid w:val="009C7700"/>
    <w:rsid w:val="00A80EA7"/>
    <w:rsid w:val="00AD52AF"/>
    <w:rsid w:val="00BC22E4"/>
    <w:rsid w:val="00BC5FC5"/>
    <w:rsid w:val="00C96BE1"/>
    <w:rsid w:val="00CA2606"/>
    <w:rsid w:val="00CB3E69"/>
    <w:rsid w:val="00EB066F"/>
    <w:rsid w:val="00EE7A6E"/>
    <w:rsid w:val="00F0323D"/>
    <w:rsid w:val="00F41F33"/>
    <w:rsid w:val="00F55D2F"/>
    <w:rsid w:val="00FA1D78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594E6"/>
  <w15:docId w15:val="{0BE710CB-CE6D-43C5-9D0F-FB69AEC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DF47-325F-4DA6-AAA6-4783F5FF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2</cp:revision>
  <dcterms:created xsi:type="dcterms:W3CDTF">2023-06-12T06:37:00Z</dcterms:created>
  <dcterms:modified xsi:type="dcterms:W3CDTF">2023-06-12T06:37:00Z</dcterms:modified>
</cp:coreProperties>
</file>