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36AE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36AE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DD30D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7736B" w:rsidRPr="00AA241C" w:rsidTr="00A4415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6B" w:rsidRPr="006638B3" w:rsidRDefault="00F7736B" w:rsidP="00B5015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6B" w:rsidRDefault="00F7736B" w:rsidP="00291A2C">
            <w:pPr>
              <w:widowControl/>
              <w:spacing w:after="2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 Ready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6B" w:rsidRDefault="00F7736B" w:rsidP="00F773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F7736B" w:rsidRDefault="00F7736B" w:rsidP="00F7736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6B" w:rsidRDefault="00F7736B" w:rsidP="00F7736B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</w:t>
            </w:r>
            <w:r w:rsidRPr="00E70D36">
              <w:rPr>
                <w:rFonts w:eastAsia="標楷體"/>
              </w:rPr>
              <w:t>含看字讀音、聽音拼字）。</w:t>
            </w:r>
          </w:p>
          <w:p w:rsidR="00F7736B" w:rsidRDefault="00F7736B" w:rsidP="00F7736B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簡易的教室用語。</w:t>
            </w:r>
          </w:p>
          <w:p w:rsidR="00F7736B" w:rsidRDefault="00F7736B" w:rsidP="00F7736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6B" w:rsidRDefault="00F7736B" w:rsidP="00F7736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1-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F7736B" w:rsidRDefault="00F7736B" w:rsidP="00F7736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2-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能說出課堂中所學的字詞。</w:t>
            </w:r>
          </w:p>
          <w:p w:rsidR="00F7736B" w:rsidRDefault="00F7736B" w:rsidP="00F7736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3-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能辨識課堂中所學的字詞。</w:t>
            </w:r>
          </w:p>
          <w:p w:rsidR="00F7736B" w:rsidRDefault="00F7736B" w:rsidP="00F7736B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5-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36B" w:rsidRDefault="00285872" w:rsidP="00F773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 w:rsidR="00F7736B"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F7736B" w:rsidRPr="005C53B3" w:rsidRDefault="00F7736B" w:rsidP="00F7736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6B" w:rsidRPr="00C2223E" w:rsidRDefault="00F7736B" w:rsidP="00F773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6B" w:rsidRDefault="00F7736B" w:rsidP="00F7736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6B" w:rsidRDefault="00F7736B" w:rsidP="00F7736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2395" w:rsidRPr="00AA241C" w:rsidTr="00CB40E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291A2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1 The Birthday Party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</w:t>
            </w:r>
            <w:r w:rsidRPr="00BD5158">
              <w:rPr>
                <w:rFonts w:eastAsia="標楷體"/>
              </w:rPr>
              <w:lastRenderedPageBreak/>
              <w:t>式。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B2395" w:rsidRPr="00BD5158" w:rsidRDefault="001B2395" w:rsidP="001B2395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</w:t>
            </w:r>
            <w:r w:rsidRPr="00BD5158">
              <w:rPr>
                <w:rFonts w:eastAsia="標楷體"/>
              </w:rPr>
              <w:lastRenderedPageBreak/>
              <w:t>堂中所學的字詞。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B2395" w:rsidRPr="005C53B3" w:rsidRDefault="001B2395" w:rsidP="001B239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C2223E" w:rsidRDefault="001B2395" w:rsidP="001B23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B2395" w:rsidRPr="00AA241C" w:rsidTr="00E43ED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291A2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1 The Birthday Party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B2395" w:rsidRPr="00BD5158" w:rsidRDefault="001B2395" w:rsidP="001B2395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B2395" w:rsidRPr="005C53B3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C2223E" w:rsidRDefault="001B2395" w:rsidP="001B23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285872" w:rsidRPr="00AA241C" w:rsidTr="00D24FD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72" w:rsidRPr="00AA241C" w:rsidRDefault="00285872" w:rsidP="002858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Default="00285872" w:rsidP="00291A2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1 The Birthday Party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Default="00285872" w:rsidP="0028587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285872" w:rsidRDefault="00285872" w:rsidP="0028587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Pr="00BD5158" w:rsidRDefault="00285872" w:rsidP="00285872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Pr="00BD5158" w:rsidRDefault="00285872" w:rsidP="00285872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285872" w:rsidRPr="00BD5158" w:rsidRDefault="00285872" w:rsidP="00285872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Default="00285872" w:rsidP="002858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285872" w:rsidRPr="005C53B3" w:rsidRDefault="00285872" w:rsidP="00285872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72" w:rsidRPr="00AA241C" w:rsidRDefault="00285872" w:rsidP="002858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872" w:rsidRPr="00AA241C" w:rsidRDefault="00285872" w:rsidP="002858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72" w:rsidRPr="00AA241C" w:rsidRDefault="00285872" w:rsidP="002858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B2395" w:rsidRPr="00AA241C" w:rsidTr="009829AC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291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2 Poor Kevin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lastRenderedPageBreak/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</w:t>
            </w:r>
            <w:r w:rsidRPr="00BD5158">
              <w:rPr>
                <w:rFonts w:eastAsia="標楷體"/>
              </w:rPr>
              <w:lastRenderedPageBreak/>
              <w:t>語。</w:t>
            </w:r>
          </w:p>
          <w:p w:rsidR="001B2395" w:rsidRPr="00BD5158" w:rsidRDefault="001B2395" w:rsidP="001B2395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B2395" w:rsidRPr="005C53B3" w:rsidRDefault="001B2395" w:rsidP="001B239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C2223E" w:rsidRDefault="001B2395" w:rsidP="001B23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B2395" w:rsidRPr="00AA241C" w:rsidTr="009829AC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291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2 Poor Kevin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B2395" w:rsidRPr="00BD5158" w:rsidRDefault="001B2395" w:rsidP="001B2395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B2395" w:rsidRPr="005C53B3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C2223E" w:rsidRDefault="001B2395" w:rsidP="001B23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285872" w:rsidRPr="00AA241C" w:rsidTr="009829AC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72" w:rsidRDefault="00285872" w:rsidP="002858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Default="00285872" w:rsidP="00291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2 Poor Kevin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Default="00285872" w:rsidP="0028587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285872" w:rsidRDefault="00285872" w:rsidP="00285872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Pr="00BD5158" w:rsidRDefault="00285872" w:rsidP="00285872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</w:t>
            </w:r>
            <w:r w:rsidRPr="00BD5158">
              <w:rPr>
                <w:rFonts w:eastAsia="標楷體"/>
              </w:rPr>
              <w:lastRenderedPageBreak/>
              <w:t>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Pr="00BD5158" w:rsidRDefault="00285872" w:rsidP="00285872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285872" w:rsidRPr="00BD5158" w:rsidRDefault="00285872" w:rsidP="00285872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285872" w:rsidRPr="00BD5158" w:rsidRDefault="00285872" w:rsidP="00285872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</w:t>
            </w:r>
            <w:r w:rsidRPr="00BD5158">
              <w:rPr>
                <w:rFonts w:eastAsia="標楷體"/>
              </w:rPr>
              <w:lastRenderedPageBreak/>
              <w:t>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72" w:rsidRDefault="00285872" w:rsidP="002858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285872" w:rsidRPr="005C53B3" w:rsidRDefault="00285872" w:rsidP="00285872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72" w:rsidRPr="00AA241C" w:rsidRDefault="00285872" w:rsidP="0028587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872" w:rsidRPr="00AA241C" w:rsidRDefault="00285872" w:rsidP="002858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72" w:rsidRPr="00AA241C" w:rsidRDefault="00285872" w:rsidP="002858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B2395" w:rsidRPr="00AA241C" w:rsidTr="0055098A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5C53B3" w:rsidRDefault="001B2395" w:rsidP="00291A2C">
            <w:pPr>
              <w:jc w:val="center"/>
              <w:rPr>
                <w:rFonts w:eastAsia="標楷體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Review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1B2395" w:rsidRDefault="001B2395" w:rsidP="001B2395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1B2395" w:rsidRPr="005C53B3" w:rsidRDefault="001B2395" w:rsidP="001B2395">
            <w:pPr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1E068C" w:rsidRDefault="001B2395" w:rsidP="001B23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Default="001B2395" w:rsidP="001B239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B2395" w:rsidRPr="00AA241C" w:rsidTr="00235EA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Default="001B2395" w:rsidP="00291A2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: </w:t>
            </w: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Halloween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</w:t>
            </w:r>
            <w:r>
              <w:rPr>
                <w:rFonts w:eastAsia="標楷體"/>
              </w:rPr>
              <w:lastRenderedPageBreak/>
              <w:t>習階段所學字詞。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</w:t>
            </w:r>
            <w:r>
              <w:rPr>
                <w:rFonts w:eastAsia="標楷體"/>
              </w:rPr>
              <w:lastRenderedPageBreak/>
              <w:t>句子。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1B2395" w:rsidRPr="005C53B3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46342B" w:rsidRDefault="00661E2F" w:rsidP="0046342B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1B2395" w:rsidRPr="0046342B">
              <w:rPr>
                <w:rFonts w:eastAsia="標楷體"/>
                <w:szCs w:val="20"/>
              </w:rPr>
              <w:t>國</w:t>
            </w:r>
            <w:r w:rsidR="0046342B" w:rsidRPr="0046342B">
              <w:rPr>
                <w:rFonts w:eastAsia="標楷體" w:hint="eastAsia"/>
                <w:szCs w:val="20"/>
              </w:rPr>
              <w:t>際</w:t>
            </w:r>
            <w:r w:rsidR="00DE29DF">
              <w:rPr>
                <w:rFonts w:eastAsia="標楷體" w:hint="eastAsia"/>
                <w:szCs w:val="20"/>
              </w:rPr>
              <w:t>(</w:t>
            </w:r>
            <w:r w:rsidR="00DE29DF">
              <w:rPr>
                <w:rFonts w:eastAsia="標楷體"/>
                <w:szCs w:val="20"/>
              </w:rPr>
              <w:t>E4)</w:t>
            </w:r>
            <w:r w:rsidR="0046342B" w:rsidRPr="0046342B">
              <w:rPr>
                <w:rFonts w:eastAsia="標楷體" w:hint="eastAsia"/>
                <w:szCs w:val="20"/>
              </w:rPr>
              <w:t>-</w:t>
            </w:r>
            <w:r w:rsidR="00DE29DF">
              <w:rPr>
                <w:rFonts w:eastAsia="標楷體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Default="001B2395" w:rsidP="001B23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1B2395" w:rsidRPr="003D4DB4" w:rsidRDefault="001B2395" w:rsidP="001B23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1B2395" w:rsidRPr="00AA241C" w:rsidTr="00A22BA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29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5C53B3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C2223E" w:rsidRDefault="001B2395" w:rsidP="001B23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Default="001B2395" w:rsidP="001B239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B2395" w:rsidRPr="00AA241C" w:rsidTr="001E136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Default="001B2395" w:rsidP="00291A2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3 At B&amp;J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Toys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lastRenderedPageBreak/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</w:t>
            </w:r>
            <w:r w:rsidRPr="00BD5158">
              <w:rPr>
                <w:rFonts w:eastAsia="標楷體"/>
              </w:rPr>
              <w:lastRenderedPageBreak/>
              <w:t>語。</w:t>
            </w:r>
          </w:p>
          <w:p w:rsidR="001B2395" w:rsidRPr="00BD5158" w:rsidRDefault="001B2395" w:rsidP="001B2395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B2395" w:rsidRPr="005C53B3" w:rsidRDefault="001B2395" w:rsidP="001B2395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C2223E" w:rsidRDefault="001B2395" w:rsidP="001B23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B2395" w:rsidRPr="00AA241C" w:rsidTr="001E136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Default="001B2395" w:rsidP="00291A2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3 At B&amp;J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Toys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B2395" w:rsidRPr="00BD5158" w:rsidRDefault="001B2395" w:rsidP="001B2395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B2395" w:rsidRPr="005C53B3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C2223E" w:rsidRDefault="001B2395" w:rsidP="001B23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B2395" w:rsidRPr="00AA241C" w:rsidTr="001E136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291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3 At B&amp;J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Toys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</w:t>
            </w:r>
            <w:r w:rsidRPr="00BD5158">
              <w:rPr>
                <w:rFonts w:eastAsia="標楷體"/>
              </w:rPr>
              <w:lastRenderedPageBreak/>
              <w:t>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Pr="00BD5158" w:rsidRDefault="001B2395" w:rsidP="001B2395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B2395" w:rsidRPr="00BD5158" w:rsidRDefault="001B2395" w:rsidP="001B2395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B2395" w:rsidRPr="00BD5158" w:rsidRDefault="001B2395" w:rsidP="001B2395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</w:t>
            </w:r>
            <w:r w:rsidRPr="00BD5158">
              <w:rPr>
                <w:rFonts w:eastAsia="標楷體"/>
              </w:rPr>
              <w:lastRenderedPageBreak/>
              <w:t>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5" w:rsidRDefault="001B2395" w:rsidP="001B23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B2395" w:rsidRPr="005C53B3" w:rsidRDefault="001B2395" w:rsidP="001B2395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395" w:rsidRPr="00AA241C" w:rsidRDefault="001B2395" w:rsidP="001B23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349CA" w:rsidRPr="00AA241C" w:rsidTr="002501A8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Default="00F349CA" w:rsidP="00291A2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4 Baby Dragon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Gift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Pr="00BD5158" w:rsidRDefault="00F349CA" w:rsidP="00F349CA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Pr="00BD5158" w:rsidRDefault="00F349CA" w:rsidP="00F349CA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F349CA" w:rsidRPr="00BD5158" w:rsidRDefault="00F349CA" w:rsidP="00F349CA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F349CA" w:rsidRPr="005C53B3" w:rsidRDefault="00F349CA" w:rsidP="00F349CA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Pr="00C2223E" w:rsidRDefault="00F349CA" w:rsidP="00F34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CA" w:rsidRPr="00AA241C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CA" w:rsidRPr="00AA241C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349CA" w:rsidRPr="00AA241C" w:rsidTr="002501A8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Default="00F349CA" w:rsidP="00291A2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4 Baby Dragon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Gift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Pr="00BD5158" w:rsidRDefault="00F349CA" w:rsidP="00F349CA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Pr="00BD5158" w:rsidRDefault="00F349CA" w:rsidP="00F349CA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F349CA" w:rsidRPr="00BD5158" w:rsidRDefault="00F349CA" w:rsidP="00F349CA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F349CA" w:rsidRPr="005C53B3" w:rsidRDefault="00F349CA" w:rsidP="00F349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Pr="00C2223E" w:rsidRDefault="00F349CA" w:rsidP="00F349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CA" w:rsidRPr="00AA241C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CA" w:rsidRPr="00AA241C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F349CA" w:rsidRPr="00AA241C" w:rsidTr="002501A8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Default="00F349CA" w:rsidP="00291A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4 Baby Dragon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Gift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Pr="00BD5158" w:rsidRDefault="00F349CA" w:rsidP="00F349CA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</w:t>
            </w:r>
            <w:r w:rsidRPr="00BD5158">
              <w:rPr>
                <w:rFonts w:eastAsia="標楷體"/>
              </w:rPr>
              <w:lastRenderedPageBreak/>
              <w:t>（外）招呼方式。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Pr="00BD5158" w:rsidRDefault="00F349CA" w:rsidP="00F349CA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F349CA" w:rsidRPr="00BD5158" w:rsidRDefault="00F349CA" w:rsidP="00F349CA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lastRenderedPageBreak/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F349CA" w:rsidRPr="005C53B3" w:rsidRDefault="00F349CA" w:rsidP="00F349CA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Pr="00AA241C" w:rsidRDefault="00F349CA" w:rsidP="00F349C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CA" w:rsidRPr="00AA241C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CA" w:rsidRPr="00AA241C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349CA" w:rsidRPr="00AA241C" w:rsidTr="009F6AD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Default="00F349CA" w:rsidP="00291A2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Unit 4 Baby Dragon</w:t>
            </w:r>
            <w:r>
              <w:rPr>
                <w:rFonts w:hint="eastAsia"/>
                <w:sz w:val="20"/>
                <w:szCs w:val="20"/>
              </w:rPr>
              <w:t>’</w:t>
            </w:r>
            <w:r>
              <w:rPr>
                <w:rFonts w:hint="eastAsia"/>
                <w:sz w:val="20"/>
                <w:szCs w:val="20"/>
              </w:rPr>
              <w:t>s Gift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Pr="00BD5158" w:rsidRDefault="00F349CA" w:rsidP="00F349CA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Pr="00BD5158" w:rsidRDefault="00F349CA" w:rsidP="00F349CA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F349CA" w:rsidRPr="00BD5158" w:rsidRDefault="00F349CA" w:rsidP="00F349CA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F349CA" w:rsidRPr="00BD5158" w:rsidRDefault="00F349CA" w:rsidP="00F349CA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9CA" w:rsidRDefault="00F349CA" w:rsidP="00F349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F349CA" w:rsidRPr="005C53B3" w:rsidRDefault="00F349CA" w:rsidP="00F349CA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9CA" w:rsidRPr="00AA241C" w:rsidRDefault="00F349CA" w:rsidP="00F349C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CA" w:rsidRPr="00AA241C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CA" w:rsidRPr="00AA241C" w:rsidRDefault="00F349CA" w:rsidP="00F349C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E29DF" w:rsidRPr="00AA241C" w:rsidTr="000161A2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9DF" w:rsidRDefault="00DE29DF" w:rsidP="00DE29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 w:colFirst="6" w:colLast="6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9DF" w:rsidRDefault="00DE29DF" w:rsidP="00DE29DF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: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Christmas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</w:t>
            </w:r>
            <w:r>
              <w:rPr>
                <w:rFonts w:eastAsia="標楷體"/>
              </w:rPr>
              <w:lastRenderedPageBreak/>
              <w:t>習階段所學字詞及句型的生活溝通。</w:t>
            </w:r>
          </w:p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</w:t>
            </w:r>
            <w:r w:rsidRPr="00E70D36">
              <w:rPr>
                <w:rFonts w:eastAsia="標楷體"/>
              </w:rPr>
              <w:lastRenderedPageBreak/>
              <w:t>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DE29DF" w:rsidRDefault="00DE29DF" w:rsidP="00DE29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DE29DF" w:rsidRPr="005C53B3" w:rsidRDefault="00DE29DF" w:rsidP="00DE29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9DF" w:rsidRPr="0046342B" w:rsidRDefault="00DE29DF" w:rsidP="00DE29DF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46342B">
              <w:rPr>
                <w:rFonts w:eastAsia="標楷體"/>
                <w:szCs w:val="20"/>
              </w:rPr>
              <w:t>國</w:t>
            </w:r>
            <w:r w:rsidRPr="0046342B">
              <w:rPr>
                <w:rFonts w:eastAsia="標楷體" w:hint="eastAsia"/>
                <w:szCs w:val="20"/>
              </w:rPr>
              <w:t>際</w:t>
            </w:r>
            <w:r>
              <w:rPr>
                <w:rFonts w:eastAsia="標楷體" w:hint="eastAsia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E4)</w:t>
            </w:r>
            <w:r w:rsidRPr="0046342B">
              <w:rPr>
                <w:rFonts w:eastAsia="標楷體" w:hint="eastAsia"/>
                <w:szCs w:val="20"/>
              </w:rPr>
              <w:t>-</w:t>
            </w:r>
            <w:r>
              <w:rPr>
                <w:rFonts w:eastAsia="標楷體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9DF" w:rsidRPr="00AA241C" w:rsidRDefault="00DE29DF" w:rsidP="00DE29D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DF" w:rsidRDefault="00DE29DF" w:rsidP="00DE29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DE29DF" w:rsidRPr="003D4DB4" w:rsidRDefault="00DE29DF" w:rsidP="00DE29D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bookmarkEnd w:id="0"/>
      <w:tr w:rsidR="005F1457" w:rsidRPr="00AA241C" w:rsidTr="009B77F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57" w:rsidRDefault="005F1457" w:rsidP="005F145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57" w:rsidRDefault="005F1457" w:rsidP="00291A2C">
            <w:pPr>
              <w:jc w:val="center"/>
              <w:rPr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5F1457" w:rsidRDefault="005F1457" w:rsidP="005F1457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5F1457" w:rsidRDefault="005F1457" w:rsidP="005F145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5F1457" w:rsidRPr="005C53B3" w:rsidRDefault="005F1457" w:rsidP="005F1457">
            <w:pPr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457" w:rsidRPr="001E068C" w:rsidRDefault="005F1457" w:rsidP="005F145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457" w:rsidRPr="00AA241C" w:rsidRDefault="005F1457" w:rsidP="005F145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57" w:rsidRDefault="005F1457" w:rsidP="005F145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95513" w:rsidRPr="00AA241C" w:rsidTr="00255BE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513" w:rsidRDefault="00195513" w:rsidP="001955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513" w:rsidRDefault="00195513" w:rsidP="00291A2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</w:t>
            </w:r>
            <w:r>
              <w:rPr>
                <w:rFonts w:eastAsia="標楷體"/>
              </w:rPr>
              <w:lastRenderedPageBreak/>
              <w:t>習階段所學字詞。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13" w:rsidRPr="005C53B3" w:rsidRDefault="00195513" w:rsidP="001955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513" w:rsidRPr="00C2223E" w:rsidRDefault="00195513" w:rsidP="001955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13" w:rsidRPr="00AA241C" w:rsidRDefault="00195513" w:rsidP="001955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13" w:rsidRDefault="00195513" w:rsidP="0019551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95513" w:rsidRPr="00AA241C" w:rsidTr="00752AB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513" w:rsidRDefault="00195513" w:rsidP="001955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513" w:rsidRDefault="00195513" w:rsidP="00291A2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195513" w:rsidRDefault="00195513" w:rsidP="00195513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195513" w:rsidRDefault="00195513" w:rsidP="001955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195513" w:rsidRPr="005C53B3" w:rsidRDefault="00195513" w:rsidP="00195513">
            <w:pPr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513" w:rsidRPr="001E068C" w:rsidRDefault="00195513" w:rsidP="0019551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13" w:rsidRPr="00AA241C" w:rsidRDefault="00195513" w:rsidP="001955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513" w:rsidRDefault="00195513" w:rsidP="0019551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70C0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color w:val="0070C0"/>
          <w:kern w:val="3"/>
          <w:sz w:val="23"/>
          <w:szCs w:val="23"/>
        </w:rPr>
        <w:t>~~~~~~~~~~~~~~~~~~~~~~~~~~~~~~~~~~~~~~~~~~~~~~~~~~~~~~</w:t>
      </w:r>
      <w:r w:rsidRPr="003B1437">
        <w:rPr>
          <w:rFonts w:ascii="標楷體" w:eastAsia="標楷體" w:hAnsi="標楷體" w:cs="Times New Roman" w:hint="eastAsia"/>
          <w:color w:val="0070C0"/>
          <w:kern w:val="0"/>
          <w:sz w:val="23"/>
          <w:szCs w:val="23"/>
          <w:fitText w:val="1150" w:id="-1265449983"/>
        </w:rPr>
        <w:t>以下請刪除</w:t>
      </w:r>
      <w:r w:rsidRPr="00AA241C">
        <w:rPr>
          <w:rFonts w:ascii="標楷體" w:eastAsia="標楷體" w:hAnsi="標楷體" w:cs="Times New Roman" w:hint="eastAsia"/>
          <w:color w:val="0070C0"/>
          <w:kern w:val="3"/>
          <w:sz w:val="23"/>
          <w:szCs w:val="23"/>
        </w:rPr>
        <w:t>~~~~~~~~~~~~~~~~~~~~~~~~~~~~~~~~~~~~~~~~~~~~~~~~~~~~~~~~~~~~~~~~~~~~~~~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註1：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若為一個單元或主題跨數週實施，可合併欄位書寫。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「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為必要項目，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課綱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議題則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為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鼓勵填寫。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AA241C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AA241C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A241C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AA241C">
        <w:rPr>
          <w:rFonts w:ascii="標楷體" w:eastAsia="標楷體" w:hAnsi="標楷體" w:cs="Times New Roman"/>
          <w:kern w:val="3"/>
          <w:szCs w:val="24"/>
        </w:rPr>
        <w:t>法定議題：</w:t>
      </w:r>
      <w:r w:rsidRPr="00AA241C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註3：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AA241C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AA241C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AA241C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學習單、習作作業、紙筆測驗、問卷、檢核表、評定量表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或其他方式。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書面報告、口頭報告、聽力與口語溝通、實際操作、作品製作、展演、鑑賞、行為觀察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或其他方式。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表單、測驗、表現評量與其他資料及相關紀錄，製成檔案，展現其學習歷程及成果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614CF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1" w:left="578" w:hangingChars="250" w:hanging="576"/>
        <w:jc w:val="both"/>
        <w:textAlignment w:val="baseline"/>
      </w:pPr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A0" w:rsidRDefault="00F850A0" w:rsidP="00B5015F">
      <w:r>
        <w:separator/>
      </w:r>
    </w:p>
  </w:endnote>
  <w:endnote w:type="continuationSeparator" w:id="0">
    <w:p w:rsidR="00F850A0" w:rsidRDefault="00F850A0" w:rsidP="00B5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A0" w:rsidRDefault="00F850A0" w:rsidP="00B5015F">
      <w:r>
        <w:separator/>
      </w:r>
    </w:p>
  </w:footnote>
  <w:footnote w:type="continuationSeparator" w:id="0">
    <w:p w:rsidR="00F850A0" w:rsidRDefault="00F850A0" w:rsidP="00B5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B3D40"/>
    <w:rsid w:val="00117513"/>
    <w:rsid w:val="00195513"/>
    <w:rsid w:val="001B2395"/>
    <w:rsid w:val="002614CF"/>
    <w:rsid w:val="00285872"/>
    <w:rsid w:val="00291A2C"/>
    <w:rsid w:val="00354BB2"/>
    <w:rsid w:val="003B1437"/>
    <w:rsid w:val="003D4DB4"/>
    <w:rsid w:val="0046342B"/>
    <w:rsid w:val="00481D51"/>
    <w:rsid w:val="005F1457"/>
    <w:rsid w:val="0060598F"/>
    <w:rsid w:val="00661E2F"/>
    <w:rsid w:val="006638B3"/>
    <w:rsid w:val="008518D7"/>
    <w:rsid w:val="008D3FEB"/>
    <w:rsid w:val="00911984"/>
    <w:rsid w:val="00A36AE8"/>
    <w:rsid w:val="00AA241C"/>
    <w:rsid w:val="00AE16EC"/>
    <w:rsid w:val="00B36C51"/>
    <w:rsid w:val="00B5015F"/>
    <w:rsid w:val="00C07913"/>
    <w:rsid w:val="00DD30D9"/>
    <w:rsid w:val="00DE29DF"/>
    <w:rsid w:val="00E41781"/>
    <w:rsid w:val="00E71BDA"/>
    <w:rsid w:val="00E93470"/>
    <w:rsid w:val="00EC0B6A"/>
    <w:rsid w:val="00F0431C"/>
    <w:rsid w:val="00F349CA"/>
    <w:rsid w:val="00F7736B"/>
    <w:rsid w:val="00F83C03"/>
    <w:rsid w:val="00F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21C8F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01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01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2023-05-31T03:23:00Z</dcterms:created>
  <dcterms:modified xsi:type="dcterms:W3CDTF">2023-06-17T03:37:00Z</dcterms:modified>
</cp:coreProperties>
</file>