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57" w:rsidRDefault="00FA4A57" w:rsidP="00FA4A57">
      <w:pPr>
        <w:spacing w:line="340" w:lineRule="exact"/>
        <w:jc w:val="center"/>
      </w:pPr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pPr w:leftFromText="180" w:rightFromText="180" w:vertAnchor="text" w:horzAnchor="margin" w:tblpY="472"/>
        <w:tblW w:w="10201" w:type="dxa"/>
        <w:tblLook w:val="04A0" w:firstRow="1" w:lastRow="0" w:firstColumn="1" w:lastColumn="0" w:noHBand="0" w:noVBand="1"/>
      </w:tblPr>
      <w:tblGrid>
        <w:gridCol w:w="987"/>
        <w:gridCol w:w="1270"/>
        <w:gridCol w:w="1270"/>
        <w:gridCol w:w="1146"/>
        <w:gridCol w:w="1134"/>
        <w:gridCol w:w="323"/>
        <w:gridCol w:w="244"/>
        <w:gridCol w:w="1702"/>
        <w:gridCol w:w="2125"/>
      </w:tblGrid>
      <w:tr w:rsidR="002F3B1F" w:rsidRPr="006C70C8" w:rsidTr="00ED78A7">
        <w:trPr>
          <w:trHeight w:val="453"/>
        </w:trPr>
        <w:tc>
          <w:tcPr>
            <w:tcW w:w="2257" w:type="dxa"/>
            <w:gridSpan w:val="2"/>
            <w:vMerge w:val="restart"/>
            <w:shd w:val="clear" w:color="auto" w:fill="FFFFFF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109學年度</w:t>
            </w:r>
            <w:r w:rsidRPr="006C70C8">
              <w:rPr>
                <w:rFonts w:ascii="標楷體" w:eastAsia="標楷體" w:hAnsi="標楷體"/>
                <w:kern w:val="2"/>
                <w:szCs w:val="28"/>
              </w:rPr>
              <w:br/>
            </w: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第一學期</w:t>
            </w:r>
          </w:p>
        </w:tc>
        <w:tc>
          <w:tcPr>
            <w:tcW w:w="2416" w:type="dxa"/>
            <w:gridSpan w:val="2"/>
            <w:shd w:val="clear" w:color="auto" w:fill="D9D9D9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領域/科目</w:t>
            </w:r>
          </w:p>
        </w:tc>
        <w:tc>
          <w:tcPr>
            <w:tcW w:w="1457" w:type="dxa"/>
            <w:gridSpan w:val="2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每週節數</w:t>
            </w:r>
          </w:p>
        </w:tc>
        <w:tc>
          <w:tcPr>
            <w:tcW w:w="1946" w:type="dxa"/>
            <w:gridSpan w:val="2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班級/組別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授課教師</w:t>
            </w:r>
          </w:p>
        </w:tc>
      </w:tr>
      <w:tr w:rsidR="002F3B1F" w:rsidRPr="006C70C8" w:rsidTr="00ED78A7">
        <w:trPr>
          <w:trHeight w:val="578"/>
        </w:trPr>
        <w:tc>
          <w:tcPr>
            <w:tcW w:w="2257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bottom w:val="single" w:sz="18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特需/社會技巧</w:t>
            </w:r>
          </w:p>
        </w:tc>
        <w:tc>
          <w:tcPr>
            <w:tcW w:w="1457" w:type="dxa"/>
            <w:gridSpan w:val="2"/>
            <w:tcBorders>
              <w:bottom w:val="single" w:sz="18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1</w:t>
            </w:r>
          </w:p>
        </w:tc>
        <w:tc>
          <w:tcPr>
            <w:tcW w:w="1946" w:type="dxa"/>
            <w:gridSpan w:val="2"/>
            <w:tcBorders>
              <w:bottom w:val="single" w:sz="18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六年級</w:t>
            </w: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陳國輝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核心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素養</w:t>
            </w:r>
          </w:p>
        </w:tc>
        <w:tc>
          <w:tcPr>
            <w:tcW w:w="127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A自主行動</w:t>
            </w:r>
          </w:p>
        </w:tc>
        <w:tc>
          <w:tcPr>
            <w:tcW w:w="7944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規劃執行與創新應變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B溝通互動</w:t>
            </w:r>
          </w:p>
        </w:tc>
        <w:tc>
          <w:tcPr>
            <w:tcW w:w="7944" w:type="dxa"/>
            <w:gridSpan w:val="7"/>
            <w:tcBorders>
              <w:right w:val="single" w:sz="4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B1符號運用與溝通表達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藝術涵養與美感素養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C社會參與</w:t>
            </w:r>
          </w:p>
        </w:tc>
        <w:tc>
          <w:tcPr>
            <w:tcW w:w="7944" w:type="dxa"/>
            <w:gridSpan w:val="7"/>
            <w:tcBorders>
              <w:right w:val="single" w:sz="4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多元文化與國際理解</w:t>
            </w:r>
          </w:p>
        </w:tc>
      </w:tr>
      <w:tr w:rsidR="002F3B1F" w:rsidRPr="006C70C8" w:rsidTr="00ED78A7">
        <w:trPr>
          <w:trHeight w:val="1017"/>
        </w:trPr>
        <w:tc>
          <w:tcPr>
            <w:tcW w:w="98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學習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2F3B1F" w:rsidRPr="005F1840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BA0E18">
              <w:rPr>
                <w:rFonts w:ascii="標楷體" w:eastAsia="標楷體" w:hAnsi="標楷體" w:hint="eastAsia"/>
              </w:rPr>
              <w:t>特社1-E3-1 處理情緒 (三)。</w:t>
            </w:r>
            <w:r w:rsidRPr="005F1840">
              <w:rPr>
                <w:rFonts w:ascii="標楷體" w:eastAsia="標楷體" w:hAnsi="標楷體"/>
              </w:rPr>
              <w:t xml:space="preserve"> </w:t>
            </w:r>
          </w:p>
          <w:p w:rsidR="002F3B1F" w:rsidRPr="005F1840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BA0E18">
              <w:rPr>
                <w:rFonts w:ascii="標楷體" w:eastAsia="標楷體" w:hAnsi="標楷體" w:hint="eastAsia"/>
              </w:rPr>
              <w:t>1. 理性評估引發不同情緒的原因。</w:t>
            </w:r>
          </w:p>
          <w:p w:rsidR="002F3B1F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2. </w:t>
            </w:r>
            <w:r w:rsidRPr="00BA0E18">
              <w:rPr>
                <w:rFonts w:ascii="標楷體" w:eastAsia="標楷體" w:hAnsi="標楷體" w:hint="eastAsia"/>
              </w:rPr>
              <w:t>嘗試處理自己複雜的負向情緒。</w:t>
            </w:r>
          </w:p>
          <w:p w:rsidR="002F3B1F" w:rsidRPr="005F1840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BA0E18">
              <w:rPr>
                <w:rFonts w:ascii="標楷體" w:eastAsia="標楷體" w:hAnsi="標楷體" w:hint="eastAsia"/>
              </w:rPr>
              <w:t>特社2-E3-1 訊息解讀(三)。</w:t>
            </w:r>
            <w:r w:rsidRPr="005F1840">
              <w:rPr>
                <w:rFonts w:ascii="標楷體" w:eastAsia="標楷體" w:hAnsi="標楷體"/>
              </w:rPr>
              <w:t xml:space="preserve"> </w:t>
            </w:r>
          </w:p>
          <w:p w:rsidR="002F3B1F" w:rsidRPr="00BA0E18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BA0E18">
              <w:rPr>
                <w:rFonts w:ascii="標楷體" w:eastAsia="標楷體" w:hAnsi="標楷體" w:hint="eastAsia"/>
              </w:rPr>
              <w:t>1. 以善意正向的觀點，看待同儕與自己的各種互動。</w:t>
            </w:r>
          </w:p>
          <w:p w:rsidR="002F3B1F" w:rsidRPr="00BA0E18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BA0E18">
              <w:rPr>
                <w:rFonts w:ascii="標楷體" w:eastAsia="標楷體" w:hAnsi="標楷體" w:hint="eastAsia"/>
              </w:rPr>
              <w:t>. 區辨別人非善意行為是提醒，還是威脅到了自己的適應與生存。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2-E3-4 </w:t>
            </w:r>
            <w:r>
              <w:rPr>
                <w:rFonts w:hAnsi="Times New Roman" w:hint="eastAsia"/>
                <w:sz w:val="23"/>
                <w:szCs w:val="23"/>
              </w:rPr>
              <w:t>處理衝突</w:t>
            </w:r>
            <w:r>
              <w:rPr>
                <w:rFonts w:hAnsi="Times New Roman"/>
                <w:sz w:val="23"/>
                <w:szCs w:val="23"/>
              </w:rPr>
              <w:t xml:space="preserve"> (</w:t>
            </w:r>
            <w:r>
              <w:rPr>
                <w:rFonts w:hAnsi="Times New Roman" w:hint="eastAsia"/>
                <w:sz w:val="23"/>
                <w:szCs w:val="23"/>
              </w:rPr>
              <w:t>三</w:t>
            </w:r>
            <w:r>
              <w:rPr>
                <w:rFonts w:hAnsi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在無法接受個人或團體的要求時，禮貌地表示拒絕。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2. </w:t>
            </w:r>
            <w:r>
              <w:rPr>
                <w:rFonts w:hAnsi="Times New Roman" w:hint="eastAsia"/>
                <w:sz w:val="23"/>
                <w:szCs w:val="23"/>
              </w:rPr>
              <w:t>理性評估自己被拒絕的原因。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3. </w:t>
            </w:r>
            <w:r>
              <w:rPr>
                <w:rFonts w:hAnsi="Times New Roman" w:hint="eastAsia"/>
                <w:sz w:val="23"/>
                <w:szCs w:val="23"/>
              </w:rPr>
              <w:t>接受自己被拒絕的事實。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Pr="00BA0E18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4. </w:t>
            </w:r>
            <w:r>
              <w:rPr>
                <w:rFonts w:hAnsi="Times New Roman" w:hint="eastAsia"/>
                <w:sz w:val="23"/>
                <w:szCs w:val="23"/>
              </w:rPr>
              <w:t>理性評估被誤解或誣賴的原因。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</w:tc>
      </w:tr>
      <w:tr w:rsidR="002F3B1F" w:rsidRPr="006C70C8" w:rsidTr="00ED78A7">
        <w:trPr>
          <w:trHeight w:val="1017"/>
        </w:trPr>
        <w:tc>
          <w:tcPr>
            <w:tcW w:w="987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學習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2F3B1F" w:rsidRDefault="002F3B1F" w:rsidP="00ED78A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自我的行為與效能</w:t>
            </w:r>
            <w:r>
              <w:rPr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I-E3-1 </w:t>
            </w:r>
            <w:r>
              <w:rPr>
                <w:rFonts w:hAnsi="Times New Roman" w:hint="eastAsia"/>
                <w:sz w:val="23"/>
                <w:szCs w:val="23"/>
              </w:rPr>
              <w:t>複雜情緒的處理。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特社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I-E3-2 </w:t>
            </w:r>
            <w:r>
              <w:rPr>
                <w:rFonts w:hAnsi="Times New Roman" w:hint="eastAsia"/>
                <w:sz w:val="23"/>
                <w:szCs w:val="23"/>
              </w:rPr>
              <w:t>壓力的替代與紓解方法。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特社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I-E3-3 </w:t>
            </w:r>
            <w:r>
              <w:rPr>
                <w:rFonts w:hAnsi="Times New Roman" w:hint="eastAsia"/>
                <w:sz w:val="23"/>
                <w:szCs w:val="23"/>
              </w:rPr>
              <w:t>行為與後果之間的關係與評估。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Pr="001066DC" w:rsidRDefault="002F3B1F" w:rsidP="00ED78A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溝通與人際的互動</w:t>
            </w:r>
            <w:r>
              <w:rPr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II-E3-1 </w:t>
            </w:r>
            <w:r>
              <w:rPr>
                <w:rFonts w:hAnsi="Times New Roman" w:hint="eastAsia"/>
                <w:sz w:val="23"/>
                <w:szCs w:val="23"/>
              </w:rPr>
              <w:t>正負向訊息的判斷。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特社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II-E3-2 </w:t>
            </w:r>
            <w:r>
              <w:rPr>
                <w:rFonts w:hAnsi="Times New Roman" w:hint="eastAsia"/>
                <w:sz w:val="23"/>
                <w:szCs w:val="23"/>
              </w:rPr>
              <w:t>話題的開啟與延續。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Pr="001066DC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特社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II-E3-4 </w:t>
            </w:r>
            <w:r>
              <w:rPr>
                <w:rFonts w:hAnsi="Times New Roman" w:hint="eastAsia"/>
                <w:sz w:val="23"/>
                <w:szCs w:val="23"/>
              </w:rPr>
              <w:t>自我需求與困難的表達。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</w:tc>
      </w:tr>
      <w:tr w:rsidR="002F3B1F" w:rsidRPr="006C70C8" w:rsidTr="00ED78A7">
        <w:trPr>
          <w:trHeight w:val="1017"/>
        </w:trPr>
        <w:tc>
          <w:tcPr>
            <w:tcW w:w="987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融入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2F3B1F" w:rsidRPr="006C70C8" w:rsidRDefault="002F3B1F" w:rsidP="00ED78A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品德教育　□人權教育　□法治教育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性別平等教育</w:t>
            </w:r>
          </w:p>
          <w:p w:rsidR="002F3B1F" w:rsidRPr="006C70C8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□環境教育　□海洋教育　□能源教育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資訊教育　□科技教育　□原住民族教育</w:t>
            </w:r>
          </w:p>
          <w:p w:rsidR="002F3B1F" w:rsidRPr="006C70C8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FF6699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多元文化　□生涯規劃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閱讀素養</w:t>
            </w:r>
          </w:p>
        </w:tc>
      </w:tr>
      <w:tr w:rsidR="002F3B1F" w:rsidRPr="006C70C8" w:rsidTr="00ED78A7">
        <w:trPr>
          <w:trHeight w:val="902"/>
        </w:trPr>
        <w:tc>
          <w:tcPr>
            <w:tcW w:w="987" w:type="dxa"/>
            <w:vMerge w:val="restart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教學與評量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說明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教材編輯與資源</w:t>
            </w:r>
          </w:p>
        </w:tc>
        <w:tc>
          <w:tcPr>
            <w:tcW w:w="2416" w:type="dxa"/>
            <w:gridSpan w:val="2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自編教材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課程調整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原則</w:t>
            </w:r>
          </w:p>
        </w:tc>
        <w:tc>
          <w:tcPr>
            <w:tcW w:w="3827" w:type="dxa"/>
            <w:gridSpan w:val="2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分解　□替代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重整</w:t>
            </w:r>
          </w:p>
        </w:tc>
      </w:tr>
      <w:tr w:rsidR="002F3B1F" w:rsidRPr="006C70C8" w:rsidTr="00ED78A7">
        <w:trPr>
          <w:trHeight w:val="901"/>
        </w:trPr>
        <w:tc>
          <w:tcPr>
            <w:tcW w:w="987" w:type="dxa"/>
            <w:vMerge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教學方法</w:t>
            </w:r>
          </w:p>
        </w:tc>
        <w:tc>
          <w:tcPr>
            <w:tcW w:w="7944" w:type="dxa"/>
            <w:gridSpan w:val="7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工作分析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交互教學　□結構教學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問題解決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合作學習</w:t>
            </w:r>
          </w:p>
          <w:p w:rsidR="002F3B1F" w:rsidRPr="006C70C8" w:rsidRDefault="002F3B1F" w:rsidP="00ED78A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□協同教學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多層次教學　□其他：</w:t>
            </w:r>
          </w:p>
        </w:tc>
      </w:tr>
      <w:tr w:rsidR="002F3B1F" w:rsidRPr="006C70C8" w:rsidTr="00ED78A7">
        <w:trPr>
          <w:trHeight w:val="586"/>
        </w:trPr>
        <w:tc>
          <w:tcPr>
            <w:tcW w:w="987" w:type="dxa"/>
            <w:vMerge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教學評量</w:t>
            </w:r>
          </w:p>
        </w:tc>
        <w:tc>
          <w:tcPr>
            <w:tcW w:w="7944" w:type="dxa"/>
            <w:gridSpan w:val="7"/>
            <w:vAlign w:val="center"/>
          </w:tcPr>
          <w:p w:rsidR="002F3B1F" w:rsidRPr="00D53EC7" w:rsidRDefault="002F3B1F" w:rsidP="00ED78A7">
            <w:pPr>
              <w:pStyle w:val="a6"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紙筆評量　□檔案評量　■口語評量　■實作評量　□其他：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週次</w:t>
            </w:r>
          </w:p>
        </w:tc>
        <w:tc>
          <w:tcPr>
            <w:tcW w:w="25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單元名稱</w:t>
            </w:r>
          </w:p>
        </w:tc>
        <w:tc>
          <w:tcPr>
            <w:tcW w:w="667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單元內容/教學重點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lastRenderedPageBreak/>
              <w:t>處理情緒技巧</w:t>
            </w:r>
          </w:p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處理衝突技巧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Default="002F3B1F" w:rsidP="00ED78A7">
            <w:pPr>
              <w:jc w:val="center"/>
              <w:rPr>
                <w:rFonts w:ascii="標楷體" w:eastAsia="標楷體" w:hAnsi="標楷體"/>
              </w:rPr>
            </w:pPr>
          </w:p>
          <w:p w:rsidR="002F3B1F" w:rsidRPr="005F1840" w:rsidRDefault="00085839" w:rsidP="00ED78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猜猜我的底牌</w:t>
            </w:r>
            <w:r w:rsidR="002F3B1F">
              <w:rPr>
                <w:rFonts w:ascii="標楷體" w:eastAsia="標楷體" w:hAnsi="標楷體" w:hint="eastAsia"/>
              </w:rPr>
              <w:t>精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lastRenderedPageBreak/>
              <w:t>(1)介紹</w:t>
            </w:r>
            <w:r>
              <w:rPr>
                <w:rFonts w:ascii="標楷體" w:eastAsia="標楷體" w:hAnsi="標楷體" w:hint="eastAsia"/>
              </w:rPr>
              <w:t>團體遊戲</w:t>
            </w:r>
            <w:r w:rsidRPr="005F1840">
              <w:rPr>
                <w:rFonts w:ascii="標楷體" w:eastAsia="標楷體" w:hAnsi="標楷體" w:hint="eastAsia"/>
              </w:rPr>
              <w:t>規則和玩法。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lastRenderedPageBreak/>
              <w:t>(2)</w:t>
            </w:r>
            <w:r>
              <w:rPr>
                <w:rFonts w:ascii="標楷體" w:eastAsia="標楷體" w:hAnsi="標楷體" w:hint="eastAsia"/>
              </w:rPr>
              <w:t>輪流演</w:t>
            </w:r>
            <w:r w:rsidR="00085839">
              <w:rPr>
                <w:rFonts w:ascii="標楷體" w:eastAsia="標楷體" w:hAnsi="標楷體" w:hint="eastAsia"/>
              </w:rPr>
              <w:t>練習掩飾自己情緒和表情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(3)活動結束時針對衝突點討論。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(4)表達自己的情緒和原由。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(5)討論可以如何調整情緒和表達方</w:t>
            </w:r>
            <w:r>
              <w:rPr>
                <w:rFonts w:ascii="標楷體" w:eastAsia="標楷體" w:hAnsi="標楷體" w:hint="eastAsia"/>
              </w:rPr>
              <w:t>式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lastRenderedPageBreak/>
              <w:t>2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rPr>
                <w:rFonts w:ascii="標楷體" w:eastAsia="標楷體" w:hAnsi="標楷體"/>
                <w:b/>
              </w:rPr>
            </w:pPr>
          </w:p>
        </w:tc>
      </w:tr>
      <w:tr w:rsidR="002F3B1F" w:rsidRPr="006C70C8" w:rsidTr="00ED78A7">
        <w:trPr>
          <w:trHeight w:val="409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lastRenderedPageBreak/>
              <w:t>3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rPr>
                <w:rFonts w:ascii="標楷體" w:eastAsia="標楷體" w:hAnsi="標楷體"/>
                <w:b/>
              </w:rPr>
            </w:pPr>
          </w:p>
        </w:tc>
      </w:tr>
      <w:tr w:rsidR="002F3B1F" w:rsidRPr="006C70C8" w:rsidTr="00ED78A7">
        <w:trPr>
          <w:trHeight w:val="14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4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1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7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5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3B1F" w:rsidRPr="006C70C8" w:rsidTr="00ED78A7">
        <w:trPr>
          <w:trHeight w:val="414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6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3B1F" w:rsidRPr="006C70C8" w:rsidTr="00ED78A7">
        <w:trPr>
          <w:trHeight w:val="406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7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a4"/>
              <w:snapToGrid w:val="0"/>
              <w:ind w:right="57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26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8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7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9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567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10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人際互動技巧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085839" w:rsidP="00ED7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你畫我猜</w:t>
            </w:r>
          </w:p>
        </w:tc>
        <w:tc>
          <w:tcPr>
            <w:tcW w:w="4394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(1)介紹</w:t>
            </w:r>
            <w:r>
              <w:rPr>
                <w:rFonts w:ascii="標楷體" w:eastAsia="標楷體" w:hAnsi="標楷體" w:hint="eastAsia"/>
              </w:rPr>
              <w:t>團體遊戲</w:t>
            </w:r>
            <w:r w:rsidRPr="005F1840">
              <w:rPr>
                <w:rFonts w:ascii="標楷體" w:eastAsia="標楷體" w:hAnsi="標楷體" w:hint="eastAsia"/>
              </w:rPr>
              <w:t>規則和玩法。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(2)輪流當</w:t>
            </w:r>
            <w:r w:rsidR="00085839">
              <w:rPr>
                <w:rFonts w:ascii="標楷體" w:eastAsia="標楷體" w:hAnsi="標楷體" w:hint="eastAsia"/>
              </w:rPr>
              <w:t>畫畫</w:t>
            </w:r>
            <w:r>
              <w:rPr>
                <w:rFonts w:ascii="標楷體" w:eastAsia="標楷體" w:hAnsi="標楷體" w:hint="eastAsia"/>
              </w:rPr>
              <w:t>者</w:t>
            </w:r>
            <w:r w:rsidR="00085839">
              <w:rPr>
                <w:rFonts w:ascii="標楷體" w:eastAsia="標楷體" w:hAnsi="標楷體" w:hint="eastAsia"/>
              </w:rPr>
              <w:t>和說明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(3)</w:t>
            </w:r>
            <w:r>
              <w:rPr>
                <w:rFonts w:ascii="標楷體" w:eastAsia="標楷體" w:hAnsi="標楷體" w:hint="eastAsia"/>
              </w:rPr>
              <w:t>活動結束時針對自己</w:t>
            </w:r>
            <w:r w:rsidR="00085839">
              <w:rPr>
                <w:rFonts w:ascii="標楷體" w:eastAsia="標楷體" w:hAnsi="標楷體" w:hint="eastAsia"/>
              </w:rPr>
              <w:t>表達方式進行調整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Pr="005F1840" w:rsidRDefault="002F3B1F" w:rsidP="0008583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Pr="005F1840">
              <w:rPr>
                <w:rFonts w:ascii="標楷體" w:eastAsia="標楷體" w:hAnsi="標楷體" w:hint="eastAsia"/>
              </w:rPr>
              <w:t>)討論可以如何調整情緒和表達方</w:t>
            </w:r>
            <w:r>
              <w:rPr>
                <w:rFonts w:ascii="標楷體" w:eastAsia="標楷體" w:hAnsi="標楷體" w:hint="eastAsia"/>
              </w:rPr>
              <w:t>式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</w:tc>
      </w:tr>
      <w:tr w:rsidR="002F3B1F" w:rsidRPr="006C70C8" w:rsidTr="00ED78A7">
        <w:trPr>
          <w:trHeight w:val="41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11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2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12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人際互動技巧</w:t>
            </w:r>
          </w:p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處理衝突技巧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a4"/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狼人殺</w:t>
            </w:r>
          </w:p>
        </w:tc>
        <w:tc>
          <w:tcPr>
            <w:tcW w:w="4394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(1)介紹</w:t>
            </w:r>
            <w:r>
              <w:rPr>
                <w:rFonts w:ascii="標楷體" w:eastAsia="標楷體" w:hAnsi="標楷體" w:hint="eastAsia"/>
              </w:rPr>
              <w:t>團體遊戲</w:t>
            </w:r>
            <w:r w:rsidRPr="005F1840">
              <w:rPr>
                <w:rFonts w:ascii="標楷體" w:eastAsia="標楷體" w:hAnsi="標楷體" w:hint="eastAsia"/>
              </w:rPr>
              <w:t>規則和玩法</w:t>
            </w:r>
            <w:r>
              <w:rPr>
                <w:rFonts w:ascii="標楷體" w:eastAsia="標楷體" w:hAnsi="標楷體" w:hint="eastAsia"/>
              </w:rPr>
              <w:t>(各種版本)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(2)輪流當</w:t>
            </w:r>
            <w:r>
              <w:rPr>
                <w:rFonts w:ascii="標楷體" w:eastAsia="標楷體" w:hAnsi="標楷體" w:hint="eastAsia"/>
              </w:rPr>
              <w:t>各種角色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(3)活動結束時</w:t>
            </w:r>
            <w:r>
              <w:rPr>
                <w:rFonts w:ascii="標楷體" w:eastAsia="標楷體" w:hAnsi="標楷體" w:hint="eastAsia"/>
              </w:rPr>
              <w:t>說出與他人互動的困難及收穫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Default="002F3B1F" w:rsidP="00ED78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Pr="005F1840">
              <w:rPr>
                <w:rFonts w:ascii="標楷體" w:eastAsia="標楷體" w:hAnsi="標楷體" w:hint="eastAsia"/>
              </w:rPr>
              <w:t>)討論可以如何調整情緒和表達方</w:t>
            </w:r>
            <w:r>
              <w:rPr>
                <w:rFonts w:ascii="標楷體" w:eastAsia="標楷體" w:hAnsi="標楷體" w:hint="eastAsia"/>
              </w:rPr>
              <w:t>式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Pr="005F1840" w:rsidRDefault="002F3B1F" w:rsidP="00ED78A7">
            <w:pPr>
              <w:pStyle w:val="a4"/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4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13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a4"/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pStyle w:val="a4"/>
              <w:snapToGrid w:val="0"/>
              <w:ind w:right="57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36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14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2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15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34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16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54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17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54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18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3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19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3B1F" w:rsidRPr="005F1840" w:rsidRDefault="002F3B1F" w:rsidP="00ED78A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39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20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1F" w:rsidRPr="005F1840" w:rsidRDefault="002F3B1F" w:rsidP="00ED78A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75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21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6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(1)討論情緒的控制與處理</w:t>
            </w:r>
          </w:p>
          <w:p w:rsidR="002F3B1F" w:rsidRPr="005F1840" w:rsidRDefault="002F3B1F" w:rsidP="00ED78A7">
            <w:pPr>
              <w:snapToGrid w:val="0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(2)心得回饋與分享</w:t>
            </w:r>
          </w:p>
        </w:tc>
      </w:tr>
    </w:tbl>
    <w:p w:rsidR="006C70C8" w:rsidRPr="002F3B1F" w:rsidRDefault="006C70C8" w:rsidP="00B249E2">
      <w:pPr>
        <w:spacing w:line="340" w:lineRule="exact"/>
        <w:rPr>
          <w:rFonts w:ascii="標楷體" w:eastAsia="標楷體" w:hAnsi="標楷體"/>
          <w:sz w:val="20"/>
          <w:szCs w:val="20"/>
        </w:rPr>
      </w:pPr>
    </w:p>
    <w:sectPr w:rsidR="006C70C8" w:rsidRPr="002F3B1F" w:rsidSect="006C70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31" w:rsidRDefault="00515E31" w:rsidP="00976753">
      <w:r>
        <w:separator/>
      </w:r>
    </w:p>
  </w:endnote>
  <w:endnote w:type="continuationSeparator" w:id="0">
    <w:p w:rsidR="00515E31" w:rsidRDefault="00515E31" w:rsidP="0097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31" w:rsidRDefault="00515E31" w:rsidP="00976753">
      <w:r>
        <w:separator/>
      </w:r>
    </w:p>
  </w:footnote>
  <w:footnote w:type="continuationSeparator" w:id="0">
    <w:p w:rsidR="00515E31" w:rsidRDefault="00515E31" w:rsidP="0097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8ED"/>
    <w:multiLevelType w:val="hybridMultilevel"/>
    <w:tmpl w:val="6D8E6FEA"/>
    <w:lvl w:ilvl="0" w:tplc="942CE64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C8"/>
    <w:rsid w:val="00085839"/>
    <w:rsid w:val="000F0792"/>
    <w:rsid w:val="001066DC"/>
    <w:rsid w:val="001943B3"/>
    <w:rsid w:val="001B1F4C"/>
    <w:rsid w:val="00234798"/>
    <w:rsid w:val="00250C73"/>
    <w:rsid w:val="002D3F49"/>
    <w:rsid w:val="002F3B1F"/>
    <w:rsid w:val="00337458"/>
    <w:rsid w:val="00364E6B"/>
    <w:rsid w:val="003A5203"/>
    <w:rsid w:val="003B1821"/>
    <w:rsid w:val="003B534A"/>
    <w:rsid w:val="004848C6"/>
    <w:rsid w:val="00515E31"/>
    <w:rsid w:val="00533DB2"/>
    <w:rsid w:val="005F1840"/>
    <w:rsid w:val="00680F7E"/>
    <w:rsid w:val="0069663E"/>
    <w:rsid w:val="006C70C8"/>
    <w:rsid w:val="007C61FF"/>
    <w:rsid w:val="007C79EB"/>
    <w:rsid w:val="007F5F56"/>
    <w:rsid w:val="008D1D57"/>
    <w:rsid w:val="008E3E54"/>
    <w:rsid w:val="0094276E"/>
    <w:rsid w:val="00976753"/>
    <w:rsid w:val="009778B0"/>
    <w:rsid w:val="009A4D95"/>
    <w:rsid w:val="009C6657"/>
    <w:rsid w:val="00AA43C4"/>
    <w:rsid w:val="00B249E2"/>
    <w:rsid w:val="00B61F50"/>
    <w:rsid w:val="00B63020"/>
    <w:rsid w:val="00B816C7"/>
    <w:rsid w:val="00BA0E18"/>
    <w:rsid w:val="00BD778F"/>
    <w:rsid w:val="00C46ACE"/>
    <w:rsid w:val="00CC5941"/>
    <w:rsid w:val="00D5233E"/>
    <w:rsid w:val="00D53EC7"/>
    <w:rsid w:val="00D8395A"/>
    <w:rsid w:val="00DA40D5"/>
    <w:rsid w:val="00DE18EF"/>
    <w:rsid w:val="00E00B72"/>
    <w:rsid w:val="00E569CB"/>
    <w:rsid w:val="00EE4001"/>
    <w:rsid w:val="00F15586"/>
    <w:rsid w:val="00F97EC1"/>
    <w:rsid w:val="00FA4A57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B21F6-3C78-4F42-BB07-D9BC50A2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70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8D1D57"/>
    <w:pPr>
      <w:suppressAutoHyphens w:val="0"/>
      <w:jc w:val="center"/>
      <w:textAlignment w:val="auto"/>
    </w:pPr>
    <w:rPr>
      <w:rFonts w:ascii="華康中黑體" w:eastAsia="華康中黑體" w:hAnsi="華康中黑體"/>
      <w:sz w:val="28"/>
      <w:szCs w:val="20"/>
    </w:rPr>
  </w:style>
  <w:style w:type="paragraph" w:customStyle="1" w:styleId="4123">
    <w:name w:val="4.【教學目標】內文字（1.2.3.）"/>
    <w:basedOn w:val="a4"/>
    <w:rsid w:val="008D1D57"/>
    <w:pPr>
      <w:tabs>
        <w:tab w:val="left" w:pos="142"/>
      </w:tabs>
      <w:suppressAutoHyphens w:val="0"/>
      <w:spacing w:line="220" w:lineRule="exact"/>
      <w:ind w:left="227" w:right="57" w:hanging="170"/>
      <w:jc w:val="both"/>
      <w:textAlignment w:val="auto"/>
    </w:pPr>
    <w:rPr>
      <w:rFonts w:ascii="新細明體" w:eastAsia="新細明體" w:hAnsi="新細明體" w:cs="Times New Roman"/>
      <w:sz w:val="16"/>
      <w:szCs w:val="20"/>
    </w:rPr>
  </w:style>
  <w:style w:type="paragraph" w:styleId="a4">
    <w:name w:val="Plain Text"/>
    <w:basedOn w:val="a"/>
    <w:link w:val="a5"/>
    <w:unhideWhenUsed/>
    <w:rsid w:val="008D1D57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uiPriority w:val="99"/>
    <w:semiHidden/>
    <w:rsid w:val="008D1D57"/>
    <w:rPr>
      <w:rFonts w:ascii="細明體" w:eastAsia="細明體" w:hAnsi="Courier New" w:cs="Courier New"/>
      <w:kern w:val="3"/>
      <w:szCs w:val="24"/>
    </w:rPr>
  </w:style>
  <w:style w:type="paragraph" w:styleId="a6">
    <w:name w:val="List Paragraph"/>
    <w:basedOn w:val="a"/>
    <w:uiPriority w:val="34"/>
    <w:qFormat/>
    <w:rsid w:val="00D53EC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76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675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6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675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b">
    <w:name w:val="No Spacing"/>
    <w:uiPriority w:val="1"/>
    <w:qFormat/>
    <w:rsid w:val="00250C7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BA0E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79FF-7B13-4B40-A411-EC140DED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3</cp:revision>
  <dcterms:created xsi:type="dcterms:W3CDTF">2020-06-17T07:12:00Z</dcterms:created>
  <dcterms:modified xsi:type="dcterms:W3CDTF">2020-06-17T07:12:00Z</dcterms:modified>
</cp:coreProperties>
</file>