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國際探索: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 7 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9D" w:rsidRDefault="00B7539D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9226B2" w:rsidRPr="009226B2" w:rsidRDefault="00B7539D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國語文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1-Ⅰ-1 養成專心聆聽的習慣，尊重對方的發言。C2/B1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1-Ⅰ-2 能學習聆聽不同的媒材，說出聆聽的內容。C2/B1</w:t>
            </w:r>
          </w:p>
          <w:p w:rsid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2-Ⅰ-2 說出所聽聞的內容。A1/B1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13丙 3-I-3 體會學習的樂趣和成就感，主動學習新的事物。</w:t>
            </w:r>
            <w:r w:rsidR="00B7539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B7539D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7E42BC" w:rsidRPr="002F42E5" w:rsidRDefault="007E42BC" w:rsidP="007E42BC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  <w:p w:rsidR="00AE47D3" w:rsidRPr="002F42E5" w:rsidRDefault="00AE47D3" w:rsidP="00AE47D3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5B58DC" w:rsidRPr="002F42E5" w:rsidRDefault="005B58DC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5B58DC" w:rsidRPr="002F42E5" w:rsidRDefault="005B58DC" w:rsidP="005B58DC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BC" w:rsidRDefault="007E42BC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="007E42BC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內（外）招呼方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7E42BC" w:rsidRDefault="007E42BC" w:rsidP="002F42E5">
            <w:pPr>
              <w:widowControl/>
              <w:jc w:val="both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國語文</w:t>
            </w:r>
          </w:p>
          <w:p w:rsidR="00AE47D3" w:rsidRP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Bb-I-1 自我情感的表達。</w:t>
            </w:r>
          </w:p>
          <w:p w:rsidR="00AE47D3" w:rsidRDefault="00AE47D3" w:rsidP="00AE47D3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Bb-I-2 人際交流的情感。</w:t>
            </w:r>
          </w:p>
          <w:p w:rsidR="007E42BC" w:rsidRDefault="007E42BC" w:rsidP="00AE47D3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生活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C-I-1 事物特性與現象的探究。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A-I-1 生命成長現象的認識。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B-I-2 社會環境之美的體認。</w:t>
            </w:r>
          </w:p>
          <w:p w:rsidR="009226B2" w:rsidRPr="009226B2" w:rsidRDefault="009226B2" w:rsidP="009226B2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C-I-3 探究生活事物的方法與技能。</w:t>
            </w:r>
          </w:p>
          <w:p w:rsidR="002F42E5" w:rsidRPr="007E42BC" w:rsidRDefault="009226B2" w:rsidP="007E42BC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丁 C-I-2 媒材特性與符號表徵的使用。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F42E5" w:rsidP="002F42E5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F42E5" w:rsidRPr="002F42E5" w:rsidRDefault="002F42E5" w:rsidP="002F42E5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="00201B3D">
              <w:rPr>
                <w:rFonts w:ascii="Calibri" w:eastAsia="新細明體" w:hAnsi="Calibri" w:cs="Times New Roman" w:hint="eastAsia"/>
              </w:rPr>
              <w:t>-E-C3</w:t>
            </w:r>
          </w:p>
          <w:p w:rsidR="002F42E5" w:rsidRDefault="009226B2" w:rsidP="002F42E5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Default="00201B3D" w:rsidP="002F42E5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-E-B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01B3D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能認識自己及其他各個國家及其文化。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lastRenderedPageBreak/>
              <w:t>文化大不同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Pr="008D7578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活動:教師打招呼並帶領學生練習生活用語。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發展活動:教師讓學生認識自己及其他國家的文化相同與不同處。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遊戲活動讓學生更熟悉各國文化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並試著讓學生們分組上台情境表演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D1E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</w:tbl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母親節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6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006" w:rsidRDefault="00AC3006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201B3D" w:rsidRPr="009226B2" w:rsidRDefault="00AC3006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國語文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1-Ⅰ-1 養成專心聆聽的習慣，尊重對方的發言。C2/B1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1-Ⅰ-2 能學習聆聽不同的媒材，說出聆聽的內容。C2/B1</w:t>
            </w:r>
          </w:p>
          <w:p w:rsidR="00201B3D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2-Ⅰ-2 說出所聽聞的內容。A1/B1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</w:t>
            </w:r>
            <w:r w:rsidR="00AC300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13丙 3-I-3 體會學習的樂趣和成就感，主動學習新的事物。</w:t>
            </w:r>
            <w:r w:rsidR="00AC300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14丁 4-I-1 利用各種生活的媒介與素材進行表現與創作，喚起豐富的想像力。B1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AC300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9226B2" w:rsidRPr="00AC3006" w:rsidRDefault="00201B3D" w:rsidP="009226B2">
            <w:pPr>
              <w:widowControl/>
              <w:jc w:val="both"/>
              <w:rPr>
                <w:rFonts w:ascii="Calibri" w:eastAsia="新細明體" w:hAnsi="Calibri" w:cs="Times New Roman" w:hint="eastAsia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20己 5-I-3 理解與欣賞美的多元形式與異同。B3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438" w:rsidRDefault="00350438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國內（外）招呼方式。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350438" w:rsidRPr="002F42E5" w:rsidRDefault="00350438" w:rsidP="002F42E5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國語文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Bb-I-1 自我情感的表達。</w:t>
            </w:r>
          </w:p>
          <w:p w:rsidR="00201B3D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Bb-I-2 人際交流的情感。</w:t>
            </w:r>
          </w:p>
          <w:p w:rsidR="00350438" w:rsidRDefault="00350438" w:rsidP="00201B3D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生活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C-I-1 事物特性與現象的探究。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A-I-1 生命成長現象的認識。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B-I-2 社會環境之美的體認。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C-I-3 探究生活事物的方法與技能。</w:t>
            </w:r>
          </w:p>
          <w:p w:rsidR="002F42E5" w:rsidRPr="00350438" w:rsidRDefault="00201B3D" w:rsidP="00350438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丁 C-I-2 媒材特性與符號表徵的使用。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3D" w:rsidRPr="002F42E5" w:rsidRDefault="00201B3D" w:rsidP="00201B3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01B3D" w:rsidP="00201B3D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01B3D" w:rsidRPr="002F42E5" w:rsidRDefault="00201B3D" w:rsidP="00201B3D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>
              <w:rPr>
                <w:rFonts w:ascii="Calibri" w:eastAsia="新細明體" w:hAnsi="Calibri" w:cs="Times New Roman" w:hint="eastAsia"/>
              </w:rPr>
              <w:t>-E-C3</w:t>
            </w:r>
          </w:p>
          <w:p w:rsid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-E-B</w:t>
            </w:r>
            <w:r w:rsidRPr="009226B2">
              <w:rPr>
                <w:rFonts w:ascii="Calibri" w:eastAsia="新細明體" w:hAnsi="Calibri" w:cs="Times New Roman" w:hint="eastAsia"/>
                <w:sz w:val="20"/>
                <w:szCs w:val="20"/>
              </w:rPr>
              <w:t>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F42E5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E16812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節慶文化:母親節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並親手製作卡片向母親表達愛意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201B3D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西卡紙</w:t>
            </w:r>
          </w:p>
          <w:p w:rsidR="00201B3D" w:rsidRPr="002F42E5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彩色筆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端午節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■一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□二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7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2F42E5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146" w:lineRule="auto"/>
              <w:ind w:left="265" w:right="245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840" w:rsidRDefault="00114840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-7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能聽懂課堂中所學的字詞。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-8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1-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-9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能聽懂簡易的日常生活用語。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-4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2-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-5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能使用簡易的日常生活用語。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A2/B1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能專注於教師的說明與演示。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B1/A1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  <w:t>6-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積極參與各種課堂練習活動。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A1/C2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能了解國內外基本的招呼方式。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能了解課堂中所介紹的國內主要節慶習俗。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8-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-3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能了解課堂中所介紹的國外主要節慶習俗。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B1/C3</w:t>
            </w:r>
          </w:p>
          <w:p w:rsidR="00201B3D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2-Ⅰ-2 說出所聽聞的內容。A1/B1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E生活/社會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5甲 2-I-1 以感官和知覺探索生活，覺察事物及環境的特性。</w:t>
            </w:r>
            <w:r w:rsidR="0011484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13丙 3-I-3 體會學習的樂趣和成就感，主動學習新的事物。</w:t>
            </w:r>
            <w:r w:rsidR="0011484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A3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201B3D" w:rsidRPr="00AE47D3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16丁 4-I-3 運用各種表現與創造的方法與形式，美化生活、增加生活的趣味。</w:t>
            </w:r>
            <w:r w:rsidR="0011484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B1</w:t>
            </w:r>
          </w:p>
          <w:p w:rsidR="00201B3D" w:rsidRPr="002F42E5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AE47D3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20己 5-I-3 理解與欣賞美的多元形式與異同。B3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60" w:lineRule="exact"/>
              <w:ind w:left="272" w:right="23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總綱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Theme="minorEastAsia" w:hAnsiTheme="minorEastAsia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A1 身心素養與自我精進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Theme="minorEastAsia" w:hAnsiTheme="minorEastAsia" w:cs="Arial" w:hint="eastAsia"/>
                <w:kern w:val="0"/>
                <w:sz w:val="22"/>
                <w:lang w:val="zh-TW" w:bidi="zh-TW"/>
              </w:rPr>
              <w:t>A3 規劃執行與創新應變</w:t>
            </w:r>
          </w:p>
          <w:p w:rsidR="009226B2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B1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符號運用與溝通表達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B3 </w:t>
            </w:r>
            <w:r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藝術涵養與美感素養</w:t>
            </w:r>
          </w:p>
          <w:p w:rsidR="009226B2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C2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人際關係與團隊合作</w:t>
            </w:r>
          </w:p>
          <w:p w:rsidR="002F42E5" w:rsidRPr="002F42E5" w:rsidRDefault="009226B2" w:rsidP="009226B2">
            <w:pPr>
              <w:autoSpaceDE w:val="0"/>
              <w:autoSpaceDN w:val="0"/>
              <w:spacing w:line="360" w:lineRule="exact"/>
              <w:ind w:left="123"/>
              <w:jc w:val="both"/>
              <w:rPr>
                <w:rFonts w:ascii="Droid Sans Fallback" w:hAnsi="Arial" w:cs="Arial"/>
                <w:kern w:val="0"/>
                <w:sz w:val="22"/>
                <w:lang w:val="zh-TW" w:bidi="zh-TW"/>
              </w:rPr>
            </w:pP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 xml:space="preserve">C3 </w:t>
            </w:r>
            <w:r w:rsidRPr="002F42E5">
              <w:rPr>
                <w:rFonts w:ascii="Droid Sans Fallback" w:hAnsi="Arial" w:cs="Arial" w:hint="eastAsia"/>
                <w:kern w:val="0"/>
                <w:sz w:val="22"/>
                <w:lang w:val="zh-TW" w:bidi="zh-TW"/>
              </w:rPr>
              <w:t>多元文化與國際理解</w:t>
            </w:r>
          </w:p>
        </w:tc>
      </w:tr>
      <w:tr w:rsidR="002F42E5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202" w:rsidRDefault="00205202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ascii="Calibri" w:eastAsia="新細明體" w:hAnsi="Calibri" w:cs="Times New Roman" w:hint="eastAsia"/>
                <w:sz w:val="20"/>
                <w:szCs w:val="20"/>
              </w:rPr>
              <w:t>英語</w:t>
            </w:r>
          </w:p>
          <w:p w:rsidR="002F42E5" w:rsidRDefault="002F42E5" w:rsidP="002F42E5">
            <w:pPr>
              <w:widowControl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簡易的教室用語。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Ac-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簡易的生活用語。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-1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內（外）招呼方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式。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br/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◎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C-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Ⅱ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-2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國內外主要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節慶習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 xml:space="preserve"> </w:t>
            </w:r>
            <w:r w:rsidRPr="002F42E5">
              <w:rPr>
                <w:rFonts w:ascii="Calibri" w:eastAsia="新細明體" w:hAnsi="Calibri" w:cs="Times New Roman" w:hint="eastAsia"/>
                <w:sz w:val="20"/>
                <w:szCs w:val="20"/>
              </w:rPr>
              <w:t>俗。</w:t>
            </w:r>
          </w:p>
          <w:p w:rsidR="00205202" w:rsidRPr="002F42E5" w:rsidRDefault="00205202" w:rsidP="002F42E5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生活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A-I-2 事物變化現象的觀察。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甲 C-I-1 事物特性與現象的探究。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A-I-1 生命成長現象的認識。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B-I-2 社會環境之美的體認。</w:t>
            </w:r>
          </w:p>
          <w:p w:rsidR="00201B3D" w:rsidRPr="009226B2" w:rsidRDefault="00201B3D" w:rsidP="00201B3D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乙 C-I-3 探究生活事物的方法與技能。</w:t>
            </w:r>
          </w:p>
          <w:p w:rsidR="002F42E5" w:rsidRPr="00205202" w:rsidRDefault="00201B3D" w:rsidP="00205202">
            <w:pPr>
              <w:widowControl/>
              <w:jc w:val="both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9226B2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丁 C-I-2 媒材特性與符號表徵的使用。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3D" w:rsidRPr="002F42E5" w:rsidRDefault="002F42E5" w:rsidP="00201B3D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領綱</w:t>
            </w:r>
          </w:p>
          <w:p w:rsidR="00201B3D" w:rsidRDefault="00201B3D" w:rsidP="00201B3D">
            <w:pPr>
              <w:widowControl/>
              <w:rPr>
                <w:rFonts w:ascii="Calibri" w:eastAsia="新細明體" w:hAnsi="Calibri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-E-B1</w:t>
            </w:r>
          </w:p>
          <w:p w:rsidR="00201B3D" w:rsidRPr="002F42E5" w:rsidRDefault="00201B3D" w:rsidP="00201B3D">
            <w:pPr>
              <w:widowControl/>
              <w:rPr>
                <w:rFonts w:ascii="新細明體" w:eastAsia="新細明體" w:hAnsi="新細明體" w:cs="Times New Roman"/>
              </w:rPr>
            </w:pP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-E-A1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 w:rsidRPr="002F42E5">
              <w:rPr>
                <w:rFonts w:ascii="Calibri" w:eastAsia="新細明體" w:hAnsi="Calibri" w:cs="Times New Roman" w:hint="eastAsia"/>
              </w:rPr>
              <w:t>-E-C2</w:t>
            </w:r>
            <w:r w:rsidRPr="002F42E5">
              <w:rPr>
                <w:rFonts w:ascii="Calibri" w:eastAsia="新細明體" w:hAnsi="Calibri" w:cs="Times New Roman" w:hint="eastAsia"/>
              </w:rPr>
              <w:br/>
            </w:r>
            <w:r w:rsidRPr="002F42E5">
              <w:rPr>
                <w:rFonts w:ascii="Calibri" w:eastAsia="新細明體" w:hAnsi="Calibri" w:cs="Times New Roman" w:hint="eastAsia"/>
              </w:rPr>
              <w:t>英</w:t>
            </w:r>
            <w:r>
              <w:rPr>
                <w:rFonts w:ascii="Calibri" w:eastAsia="新細明體" w:hAnsi="Calibri" w:cs="Times New Roman" w:hint="eastAsia"/>
              </w:rPr>
              <w:t>-E-C3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-E-A3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-E-B1</w:t>
            </w:r>
          </w:p>
          <w:p w:rsidR="00201B3D" w:rsidRPr="00201B3D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-E-B3</w:t>
            </w:r>
          </w:p>
          <w:p w:rsidR="002F42E5" w:rsidRPr="002F42E5" w:rsidRDefault="00201B3D" w:rsidP="00201B3D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生活</w:t>
            </w:r>
            <w:r w:rsidRPr="00201B3D">
              <w:rPr>
                <w:rFonts w:ascii="Calibri" w:eastAsia="新細明體" w:hAnsi="Calibri" w:cs="Times New Roman" w:hint="eastAsia"/>
                <w:sz w:val="20"/>
                <w:szCs w:val="20"/>
              </w:rPr>
              <w:t>-E-C2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FBC" w:rsidRDefault="00492FBC" w:rsidP="00492FBC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2F42E5" w:rsidRPr="002F42E5" w:rsidRDefault="00492FBC" w:rsidP="00492FBC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端午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及其他國家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節慶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並實際讓學生製作端午節相關飾品，如香包等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綜合活動:再複習一次關於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</w:t>
            </w: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節文化特色。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9C1197" w:rsidRPr="002F42E5" w:rsidRDefault="009C1197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香包材料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8F5B7F" w:rsidRDefault="008F5B7F"/>
    <w:sectPr w:rsidR="008F5B7F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D6" w:rsidRDefault="003D00D6" w:rsidP="00444D57">
      <w:r>
        <w:separator/>
      </w:r>
    </w:p>
  </w:endnote>
  <w:endnote w:type="continuationSeparator" w:id="0">
    <w:p w:rsidR="003D00D6" w:rsidRDefault="003D00D6" w:rsidP="0044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D6" w:rsidRDefault="003D00D6" w:rsidP="00444D57">
      <w:r>
        <w:separator/>
      </w:r>
    </w:p>
  </w:footnote>
  <w:footnote w:type="continuationSeparator" w:id="0">
    <w:p w:rsidR="003D00D6" w:rsidRDefault="003D00D6" w:rsidP="0044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8D"/>
    <w:multiLevelType w:val="hybridMultilevel"/>
    <w:tmpl w:val="64626F56"/>
    <w:lvl w:ilvl="0" w:tplc="18D4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5"/>
    <w:rsid w:val="00114840"/>
    <w:rsid w:val="00126131"/>
    <w:rsid w:val="00143A9F"/>
    <w:rsid w:val="00201B3D"/>
    <w:rsid w:val="00205202"/>
    <w:rsid w:val="002F42E5"/>
    <w:rsid w:val="00350438"/>
    <w:rsid w:val="003D00D6"/>
    <w:rsid w:val="00444D57"/>
    <w:rsid w:val="00492FBC"/>
    <w:rsid w:val="005B58DC"/>
    <w:rsid w:val="007E42BC"/>
    <w:rsid w:val="008F4D1E"/>
    <w:rsid w:val="008F5B7F"/>
    <w:rsid w:val="009226B2"/>
    <w:rsid w:val="009C1197"/>
    <w:rsid w:val="00A3049F"/>
    <w:rsid w:val="00AC3006"/>
    <w:rsid w:val="00AE47D3"/>
    <w:rsid w:val="00B7539D"/>
    <w:rsid w:val="00BD1B29"/>
    <w:rsid w:val="00CB0722"/>
    <w:rsid w:val="00DD3B55"/>
    <w:rsid w:val="00E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A3D2"/>
  <w15:docId w15:val="{DFBBE42A-7C8C-4E86-AFEF-BEEFD5FC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1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uiPriority w:val="1"/>
    <w:qFormat/>
    <w:rsid w:val="00492FBC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2FBC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92FBC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44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D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教務主任</cp:lastModifiedBy>
  <cp:revision>13</cp:revision>
  <dcterms:created xsi:type="dcterms:W3CDTF">2020-07-21T00:21:00Z</dcterms:created>
  <dcterms:modified xsi:type="dcterms:W3CDTF">2020-07-21T00:48:00Z</dcterms:modified>
</cp:coreProperties>
</file>